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68" w:rsidRDefault="006B4068" w:rsidP="006B4068">
      <w:pPr>
        <w:tabs>
          <w:tab w:val="left" w:pos="9193"/>
          <w:tab w:val="left" w:pos="9827"/>
        </w:tabs>
        <w:autoSpaceDE w:val="0"/>
        <w:autoSpaceDN w:val="0"/>
        <w:snapToGrid w:val="0"/>
        <w:rPr>
          <w:rFonts w:ascii="方正小标宋简体" w:eastAsia="方正小标宋简体" w:hAnsi="Times New Roman"/>
          <w:snapToGrid w:val="0"/>
          <w:kern w:val="0"/>
          <w:sz w:val="44"/>
          <w:szCs w:val="32"/>
        </w:rPr>
      </w:pPr>
      <w:r>
        <w:rPr>
          <w:rFonts w:ascii="方正小标宋简体" w:eastAsia="方正小标宋简体" w:hAnsi="Times New Roman" w:hint="eastAsia"/>
          <w:snapToGrid w:val="0"/>
          <w:kern w:val="0"/>
          <w:sz w:val="44"/>
          <w:szCs w:val="20"/>
        </w:rPr>
        <w:t>江苏省环境保护督察反馈意见具体问题整改措施清单（五十三）</w:t>
      </w:r>
      <w:r>
        <w:rPr>
          <w:rFonts w:ascii="方正小标宋简体" w:eastAsia="方正小标宋简体" w:hAnsi="Times New Roman"/>
          <w:snapToGrid w:val="0"/>
          <w:kern w:val="0"/>
          <w:sz w:val="44"/>
          <w:szCs w:val="32"/>
        </w:rPr>
        <w:t>整改</w:t>
      </w:r>
      <w:r>
        <w:rPr>
          <w:rFonts w:ascii="方正小标宋简体" w:eastAsia="方正小标宋简体" w:hAnsi="Times New Roman" w:hint="eastAsia"/>
          <w:snapToGrid w:val="0"/>
          <w:kern w:val="0"/>
          <w:sz w:val="44"/>
          <w:szCs w:val="32"/>
        </w:rPr>
        <w:t>公示</w:t>
      </w:r>
    </w:p>
    <w:p w:rsidR="006B4068" w:rsidRDefault="006B4068" w:rsidP="006B4068">
      <w:pPr>
        <w:jc w:val="both"/>
        <w:rPr>
          <w:rFonts w:ascii="Times New Roman" w:hAnsi="Times New Roman"/>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663"/>
      </w:tblGrid>
      <w:tr w:rsidR="006B4068" w:rsidTr="00D6195D">
        <w:trPr>
          <w:trHeight w:val="1177"/>
        </w:trPr>
        <w:tc>
          <w:tcPr>
            <w:tcW w:w="2376" w:type="dxa"/>
            <w:vAlign w:val="center"/>
          </w:tcPr>
          <w:p w:rsidR="006B4068" w:rsidRDefault="006B4068" w:rsidP="00D6195D">
            <w:pPr>
              <w:snapToGrid w:val="0"/>
              <w:spacing w:line="240" w:lineRule="auto"/>
              <w:rPr>
                <w:rFonts w:ascii="Times New Roman" w:eastAsia="仿宋_GB2312" w:hAnsi="Times New Roman"/>
                <w:sz w:val="32"/>
                <w:szCs w:val="32"/>
              </w:rPr>
            </w:pPr>
            <w:r>
              <w:rPr>
                <w:rFonts w:ascii="Times New Roman" w:eastAsia="仿宋_GB2312" w:hAnsi="Times New Roman" w:hint="eastAsia"/>
                <w:sz w:val="32"/>
                <w:szCs w:val="32"/>
              </w:rPr>
              <w:t>具体</w:t>
            </w:r>
            <w:r>
              <w:rPr>
                <w:rFonts w:ascii="Times New Roman" w:eastAsia="仿宋_GB2312" w:hAnsi="Times New Roman"/>
                <w:sz w:val="32"/>
                <w:szCs w:val="32"/>
              </w:rPr>
              <w:t>问题</w:t>
            </w:r>
          </w:p>
        </w:tc>
        <w:tc>
          <w:tcPr>
            <w:tcW w:w="6663" w:type="dxa"/>
            <w:vAlign w:val="center"/>
          </w:tcPr>
          <w:p w:rsidR="006B4068" w:rsidRDefault="006B4068" w:rsidP="00D6195D">
            <w:pPr>
              <w:snapToGrid w:val="0"/>
              <w:spacing w:line="240" w:lineRule="auto"/>
              <w:jc w:val="both"/>
              <w:rPr>
                <w:rFonts w:ascii="Times New Roman" w:eastAsia="仿宋_GB2312" w:hAnsi="Times New Roman"/>
                <w:sz w:val="28"/>
                <w:szCs w:val="32"/>
              </w:rPr>
            </w:pPr>
            <w:r w:rsidRPr="00713021">
              <w:rPr>
                <w:rFonts w:eastAsia="仿宋_GB2312" w:hint="eastAsia"/>
                <w:color w:val="000000"/>
                <w:szCs w:val="32"/>
              </w:rPr>
              <w:t>要进一步加强固废处置能力建设，加快</w:t>
            </w:r>
            <w:proofErr w:type="gramStart"/>
            <w:r w:rsidRPr="00713021">
              <w:rPr>
                <w:rFonts w:eastAsia="仿宋_GB2312" w:hint="eastAsia"/>
                <w:color w:val="000000"/>
                <w:szCs w:val="32"/>
              </w:rPr>
              <w:t>推进危废和</w:t>
            </w:r>
            <w:proofErr w:type="gramEnd"/>
            <w:r w:rsidRPr="00713021">
              <w:rPr>
                <w:rFonts w:eastAsia="仿宋_GB2312" w:hint="eastAsia"/>
                <w:color w:val="000000"/>
                <w:szCs w:val="32"/>
              </w:rPr>
              <w:t>生活垃圾焚烧、填埋设施建设，着力</w:t>
            </w:r>
            <w:proofErr w:type="gramStart"/>
            <w:r w:rsidRPr="00713021">
              <w:rPr>
                <w:rFonts w:eastAsia="仿宋_GB2312" w:hint="eastAsia"/>
                <w:color w:val="000000"/>
                <w:szCs w:val="32"/>
              </w:rPr>
              <w:t>解决危废和</w:t>
            </w:r>
            <w:proofErr w:type="gramEnd"/>
            <w:r w:rsidRPr="00713021">
              <w:rPr>
                <w:rFonts w:eastAsia="仿宋_GB2312" w:hint="eastAsia"/>
                <w:color w:val="000000"/>
                <w:szCs w:val="32"/>
              </w:rPr>
              <w:t>生活垃圾处置能力不足带来的超期贮存、随意倾倒等问题。</w:t>
            </w:r>
          </w:p>
        </w:tc>
      </w:tr>
      <w:tr w:rsidR="006B4068" w:rsidTr="00D6195D">
        <w:trPr>
          <w:trHeight w:val="1002"/>
        </w:trPr>
        <w:tc>
          <w:tcPr>
            <w:tcW w:w="2376" w:type="dxa"/>
            <w:vAlign w:val="center"/>
          </w:tcPr>
          <w:p w:rsidR="006B4068" w:rsidRDefault="006B4068" w:rsidP="00D6195D">
            <w:pPr>
              <w:snapToGrid w:val="0"/>
              <w:spacing w:line="240" w:lineRule="auto"/>
              <w:rPr>
                <w:rFonts w:ascii="Times New Roman" w:eastAsia="仿宋_GB2312" w:hAnsi="Times New Roman"/>
                <w:sz w:val="32"/>
                <w:szCs w:val="32"/>
              </w:rPr>
            </w:pPr>
            <w:r>
              <w:rPr>
                <w:rFonts w:ascii="Times New Roman" w:eastAsia="仿宋_GB2312" w:hAnsi="Times New Roman"/>
                <w:sz w:val="32"/>
                <w:szCs w:val="32"/>
              </w:rPr>
              <w:t>整改目标</w:t>
            </w:r>
          </w:p>
        </w:tc>
        <w:tc>
          <w:tcPr>
            <w:tcW w:w="6663" w:type="dxa"/>
            <w:vAlign w:val="center"/>
          </w:tcPr>
          <w:p w:rsidR="006B4068" w:rsidRPr="00713021" w:rsidRDefault="006B4068" w:rsidP="00D6195D">
            <w:pPr>
              <w:adjustRightInd w:val="0"/>
              <w:snapToGrid w:val="0"/>
              <w:spacing w:line="400" w:lineRule="exact"/>
              <w:jc w:val="both"/>
              <w:rPr>
                <w:rFonts w:eastAsia="仿宋_GB2312"/>
                <w:color w:val="000000"/>
                <w:szCs w:val="32"/>
              </w:rPr>
            </w:pPr>
            <w:r w:rsidRPr="00713021">
              <w:rPr>
                <w:rFonts w:eastAsia="仿宋_GB2312" w:hint="eastAsia"/>
                <w:color w:val="000000"/>
                <w:szCs w:val="32"/>
              </w:rPr>
              <w:t>实现生活垃圾全量无害化处理，大力推进</w:t>
            </w:r>
            <w:proofErr w:type="gramStart"/>
            <w:r w:rsidRPr="00713021">
              <w:rPr>
                <w:rFonts w:eastAsia="仿宋_GB2312" w:hint="eastAsia"/>
                <w:color w:val="000000"/>
                <w:szCs w:val="32"/>
              </w:rPr>
              <w:t>新增危废处置</w:t>
            </w:r>
            <w:proofErr w:type="gramEnd"/>
            <w:r w:rsidRPr="00713021">
              <w:rPr>
                <w:rFonts w:eastAsia="仿宋_GB2312" w:hint="eastAsia"/>
                <w:color w:val="000000"/>
                <w:szCs w:val="32"/>
              </w:rPr>
              <w:t>能力建设。</w:t>
            </w:r>
          </w:p>
        </w:tc>
      </w:tr>
      <w:tr w:rsidR="006B4068" w:rsidTr="00D6195D">
        <w:trPr>
          <w:trHeight w:val="1023"/>
        </w:trPr>
        <w:tc>
          <w:tcPr>
            <w:tcW w:w="2376" w:type="dxa"/>
            <w:vAlign w:val="center"/>
          </w:tcPr>
          <w:p w:rsidR="006B4068" w:rsidRDefault="006B4068" w:rsidP="00D6195D">
            <w:pPr>
              <w:snapToGrid w:val="0"/>
              <w:spacing w:line="240" w:lineRule="auto"/>
              <w:rPr>
                <w:rFonts w:ascii="Times New Roman" w:eastAsia="仿宋_GB2312" w:hAnsi="Times New Roman"/>
                <w:sz w:val="32"/>
                <w:szCs w:val="32"/>
              </w:rPr>
            </w:pPr>
            <w:r>
              <w:rPr>
                <w:rFonts w:ascii="Times New Roman" w:eastAsia="仿宋_GB2312" w:hAnsi="Times New Roman"/>
                <w:sz w:val="32"/>
                <w:szCs w:val="32"/>
              </w:rPr>
              <w:t>整改时限</w:t>
            </w:r>
          </w:p>
        </w:tc>
        <w:tc>
          <w:tcPr>
            <w:tcW w:w="6663" w:type="dxa"/>
            <w:vAlign w:val="center"/>
          </w:tcPr>
          <w:p w:rsidR="006B4068" w:rsidRPr="00713021" w:rsidRDefault="006B4068" w:rsidP="00D6195D">
            <w:pPr>
              <w:adjustRightInd w:val="0"/>
              <w:snapToGrid w:val="0"/>
              <w:spacing w:line="400" w:lineRule="exact"/>
              <w:jc w:val="both"/>
              <w:rPr>
                <w:rFonts w:eastAsia="仿宋_GB2312"/>
                <w:color w:val="000000"/>
                <w:szCs w:val="32"/>
              </w:rPr>
            </w:pPr>
            <w:r w:rsidRPr="00713021">
              <w:rPr>
                <w:rFonts w:eastAsia="仿宋_GB2312" w:hint="eastAsia"/>
                <w:color w:val="000000"/>
                <w:szCs w:val="32"/>
              </w:rPr>
              <w:t>2020</w:t>
            </w:r>
            <w:r w:rsidRPr="00713021">
              <w:rPr>
                <w:rFonts w:eastAsia="仿宋_GB2312" w:hint="eastAsia"/>
                <w:color w:val="000000"/>
                <w:szCs w:val="32"/>
              </w:rPr>
              <w:t>年</w:t>
            </w:r>
            <w:r w:rsidRPr="00713021">
              <w:rPr>
                <w:rFonts w:eastAsia="仿宋_GB2312" w:hint="eastAsia"/>
                <w:color w:val="000000"/>
                <w:szCs w:val="32"/>
              </w:rPr>
              <w:t>12</w:t>
            </w:r>
            <w:r w:rsidRPr="00713021">
              <w:rPr>
                <w:rFonts w:eastAsia="仿宋_GB2312" w:hint="eastAsia"/>
                <w:color w:val="000000"/>
                <w:szCs w:val="32"/>
              </w:rPr>
              <w:t>月底前</w:t>
            </w:r>
          </w:p>
        </w:tc>
      </w:tr>
      <w:tr w:rsidR="006B4068" w:rsidTr="00D6195D">
        <w:trPr>
          <w:trHeight w:val="3210"/>
        </w:trPr>
        <w:tc>
          <w:tcPr>
            <w:tcW w:w="2376" w:type="dxa"/>
            <w:vAlign w:val="center"/>
          </w:tcPr>
          <w:p w:rsidR="006B4068" w:rsidRDefault="006B4068" w:rsidP="00D6195D">
            <w:pPr>
              <w:snapToGrid w:val="0"/>
              <w:spacing w:line="240" w:lineRule="auto"/>
              <w:rPr>
                <w:rFonts w:ascii="Times New Roman" w:eastAsia="仿宋_GB2312" w:hAnsi="Times New Roman"/>
                <w:sz w:val="32"/>
                <w:szCs w:val="32"/>
              </w:rPr>
            </w:pPr>
            <w:r>
              <w:rPr>
                <w:rFonts w:ascii="Times New Roman" w:eastAsia="仿宋_GB2312" w:hAnsi="Times New Roman"/>
                <w:sz w:val="32"/>
                <w:szCs w:val="32"/>
              </w:rPr>
              <w:t>整改措施</w:t>
            </w:r>
          </w:p>
        </w:tc>
        <w:tc>
          <w:tcPr>
            <w:tcW w:w="6663" w:type="dxa"/>
            <w:vAlign w:val="center"/>
          </w:tcPr>
          <w:p w:rsidR="006B4068" w:rsidRPr="00713021" w:rsidRDefault="006B4068" w:rsidP="00D6195D">
            <w:pPr>
              <w:adjustRightInd w:val="0"/>
              <w:snapToGrid w:val="0"/>
              <w:spacing w:line="400" w:lineRule="exact"/>
              <w:jc w:val="both"/>
              <w:rPr>
                <w:rFonts w:ascii="仿宋_GB2312" w:eastAsia="仿宋_GB2312" w:hAnsi="仿宋_GB2312" w:cs="仿宋_GB2312"/>
                <w:sz w:val="32"/>
                <w:szCs w:val="32"/>
              </w:rPr>
            </w:pPr>
            <w:r w:rsidRPr="00B97C5A">
              <w:rPr>
                <w:rFonts w:eastAsia="仿宋_GB2312" w:hint="eastAsia"/>
                <w:color w:val="000000"/>
                <w:szCs w:val="32"/>
              </w:rPr>
              <w:t>1</w:t>
            </w:r>
            <w:r>
              <w:rPr>
                <w:rFonts w:eastAsia="仿宋_GB2312" w:hint="eastAsia"/>
                <w:color w:val="000000"/>
                <w:szCs w:val="32"/>
                <w:shd w:val="clear" w:color="auto" w:fill="FFFFFF"/>
              </w:rPr>
              <w:t>.</w:t>
            </w:r>
            <w:r w:rsidRPr="00B97C5A">
              <w:rPr>
                <w:rFonts w:eastAsia="仿宋_GB2312" w:hint="eastAsia"/>
                <w:color w:val="000000"/>
                <w:szCs w:val="32"/>
              </w:rPr>
              <w:t>2018</w:t>
            </w:r>
            <w:r w:rsidRPr="00B97C5A">
              <w:rPr>
                <w:rFonts w:eastAsia="仿宋_GB2312" w:hint="eastAsia"/>
                <w:color w:val="000000"/>
                <w:szCs w:val="32"/>
              </w:rPr>
              <w:t>年全面实现公共机构及相关企业生活垃圾</w:t>
            </w:r>
            <w:proofErr w:type="gramStart"/>
            <w:r w:rsidRPr="00B97C5A">
              <w:rPr>
                <w:rFonts w:eastAsia="仿宋_GB2312" w:hint="eastAsia"/>
                <w:color w:val="000000"/>
                <w:szCs w:val="32"/>
              </w:rPr>
              <w:t>分类全</w:t>
            </w:r>
            <w:proofErr w:type="gramEnd"/>
            <w:r w:rsidRPr="00B97C5A">
              <w:rPr>
                <w:rFonts w:eastAsia="仿宋_GB2312" w:hint="eastAsia"/>
                <w:color w:val="000000"/>
                <w:szCs w:val="32"/>
              </w:rPr>
              <w:t>覆盖；居民区和农村生活垃圾分类覆盖率达到</w:t>
            </w:r>
            <w:r w:rsidRPr="00B97C5A">
              <w:rPr>
                <w:rFonts w:eastAsia="仿宋_GB2312" w:hint="eastAsia"/>
                <w:color w:val="000000"/>
                <w:szCs w:val="32"/>
              </w:rPr>
              <w:t>60%</w:t>
            </w:r>
            <w:r w:rsidRPr="00B97C5A">
              <w:rPr>
                <w:rFonts w:eastAsia="仿宋_GB2312" w:hint="eastAsia"/>
                <w:color w:val="000000"/>
                <w:szCs w:val="32"/>
              </w:rPr>
              <w:t>；餐厨垃圾、大件垃圾、园林绿化垃圾、装修垃圾收运及处置体系基本建立。</w:t>
            </w:r>
            <w:r w:rsidRPr="00B97C5A">
              <w:rPr>
                <w:rFonts w:eastAsia="仿宋_GB2312" w:hint="eastAsia"/>
                <w:color w:val="000000"/>
                <w:szCs w:val="32"/>
              </w:rPr>
              <w:t>2019</w:t>
            </w:r>
            <w:r w:rsidRPr="00B97C5A">
              <w:rPr>
                <w:rFonts w:eastAsia="仿宋_GB2312" w:hint="eastAsia"/>
                <w:color w:val="000000"/>
                <w:szCs w:val="32"/>
              </w:rPr>
              <w:t>年居民区和农村生活垃圾分类覆盖率达到</w:t>
            </w:r>
            <w:r w:rsidRPr="00B97C5A">
              <w:rPr>
                <w:rFonts w:eastAsia="仿宋_GB2312" w:hint="eastAsia"/>
                <w:color w:val="000000"/>
                <w:szCs w:val="32"/>
              </w:rPr>
              <w:t>80%</w:t>
            </w:r>
            <w:r w:rsidRPr="00B97C5A">
              <w:rPr>
                <w:rFonts w:eastAsia="仿宋_GB2312" w:hint="eastAsia"/>
                <w:color w:val="000000"/>
                <w:szCs w:val="32"/>
              </w:rPr>
              <w:t>；餐厨垃圾、大件垃圾、园林绿化垃圾、装修垃圾收运及处置体系不断完善；餐厨垃圾集中处置率及农贸市场有机垃圾分类处理率达到</w:t>
            </w:r>
            <w:r w:rsidRPr="00B97C5A">
              <w:rPr>
                <w:rFonts w:eastAsia="仿宋_GB2312" w:hint="eastAsia"/>
                <w:color w:val="000000"/>
                <w:szCs w:val="32"/>
              </w:rPr>
              <w:t>95%</w:t>
            </w:r>
            <w:r w:rsidRPr="00B97C5A">
              <w:rPr>
                <w:rFonts w:eastAsia="仿宋_GB2312" w:hint="eastAsia"/>
                <w:color w:val="000000"/>
                <w:szCs w:val="32"/>
              </w:rPr>
              <w:t>。</w:t>
            </w:r>
            <w:r w:rsidRPr="00B97C5A">
              <w:rPr>
                <w:rFonts w:eastAsia="仿宋_GB2312" w:hint="eastAsia"/>
                <w:color w:val="000000"/>
                <w:szCs w:val="32"/>
              </w:rPr>
              <w:t>2020</w:t>
            </w:r>
            <w:r w:rsidRPr="00B97C5A">
              <w:rPr>
                <w:rFonts w:eastAsia="仿宋_GB2312" w:hint="eastAsia"/>
                <w:color w:val="000000"/>
                <w:szCs w:val="32"/>
              </w:rPr>
              <w:t>年，居民区和农村生活垃圾分类覆盖率达到</w:t>
            </w:r>
            <w:r w:rsidRPr="00B97C5A">
              <w:rPr>
                <w:rFonts w:eastAsia="仿宋_GB2312" w:hint="eastAsia"/>
                <w:color w:val="000000"/>
                <w:szCs w:val="32"/>
              </w:rPr>
              <w:t>95%</w:t>
            </w:r>
            <w:r w:rsidRPr="00B97C5A">
              <w:rPr>
                <w:rFonts w:eastAsia="仿宋_GB2312" w:hint="eastAsia"/>
                <w:color w:val="000000"/>
                <w:szCs w:val="32"/>
              </w:rPr>
              <w:t>。加快生活垃圾终端处置设施建设。加快推进七子山焚烧发电提</w:t>
            </w:r>
            <w:proofErr w:type="gramStart"/>
            <w:r w:rsidRPr="00B97C5A">
              <w:rPr>
                <w:rFonts w:eastAsia="仿宋_GB2312" w:hint="eastAsia"/>
                <w:color w:val="000000"/>
                <w:szCs w:val="32"/>
              </w:rPr>
              <w:t>标改造</w:t>
            </w:r>
            <w:proofErr w:type="gramEnd"/>
            <w:r w:rsidRPr="00B97C5A">
              <w:rPr>
                <w:rFonts w:eastAsia="仿宋_GB2312" w:hint="eastAsia"/>
                <w:color w:val="000000"/>
                <w:szCs w:val="32"/>
              </w:rPr>
              <w:t>项目建设，争取</w:t>
            </w:r>
            <w:r w:rsidRPr="00B97C5A">
              <w:rPr>
                <w:rFonts w:eastAsia="仿宋_GB2312" w:hint="eastAsia"/>
                <w:color w:val="000000"/>
                <w:szCs w:val="32"/>
              </w:rPr>
              <w:t>2018</w:t>
            </w:r>
            <w:r w:rsidRPr="00B97C5A">
              <w:rPr>
                <w:rFonts w:eastAsia="仿宋_GB2312" w:hint="eastAsia"/>
                <w:color w:val="000000"/>
                <w:szCs w:val="32"/>
              </w:rPr>
              <w:t>年</w:t>
            </w:r>
            <w:r w:rsidRPr="00B97C5A">
              <w:rPr>
                <w:rFonts w:eastAsia="仿宋_GB2312" w:hint="eastAsia"/>
                <w:color w:val="000000"/>
                <w:szCs w:val="32"/>
              </w:rPr>
              <w:t>5</w:t>
            </w:r>
            <w:r w:rsidRPr="00B97C5A">
              <w:rPr>
                <w:rFonts w:eastAsia="仿宋_GB2312" w:hint="eastAsia"/>
                <w:color w:val="000000"/>
                <w:szCs w:val="32"/>
              </w:rPr>
              <w:t>月开工，</w:t>
            </w:r>
            <w:r w:rsidRPr="00B97C5A">
              <w:rPr>
                <w:rFonts w:eastAsia="仿宋_GB2312" w:hint="eastAsia"/>
                <w:color w:val="000000"/>
                <w:szCs w:val="32"/>
              </w:rPr>
              <w:t>2020</w:t>
            </w:r>
            <w:r w:rsidRPr="00B97C5A">
              <w:rPr>
                <w:rFonts w:eastAsia="仿宋_GB2312" w:hint="eastAsia"/>
                <w:color w:val="000000"/>
                <w:szCs w:val="32"/>
              </w:rPr>
              <w:t>年一期工程竣工投产。加快常熟市第二生活垃圾焚烧发电厂扩建项目建设。督促吴江、太仓、昆山尽快启动焚烧发电厂扩建工程。加快生活垃圾填埋场建设。</w:t>
            </w:r>
            <w:r w:rsidRPr="00B97C5A">
              <w:rPr>
                <w:rFonts w:eastAsia="仿宋_GB2312" w:hint="eastAsia"/>
                <w:bCs/>
                <w:color w:val="000000"/>
                <w:szCs w:val="32"/>
              </w:rPr>
              <w:t>2</w:t>
            </w:r>
            <w:r w:rsidRPr="00B97C5A">
              <w:rPr>
                <w:rFonts w:eastAsia="仿宋_GB2312" w:hint="eastAsia"/>
                <w:color w:val="000000"/>
                <w:szCs w:val="32"/>
                <w:shd w:val="clear" w:color="auto" w:fill="FFFFFF"/>
              </w:rPr>
              <w:t>．</w:t>
            </w:r>
            <w:r w:rsidRPr="00B97C5A">
              <w:rPr>
                <w:rFonts w:eastAsia="仿宋_GB2312" w:hint="eastAsia"/>
                <w:color w:val="000000"/>
                <w:szCs w:val="32"/>
              </w:rPr>
              <w:t>2018</w:t>
            </w:r>
            <w:r w:rsidRPr="00B97C5A">
              <w:rPr>
                <w:rFonts w:eastAsia="仿宋_GB2312" w:hint="eastAsia"/>
                <w:color w:val="000000"/>
                <w:szCs w:val="32"/>
              </w:rPr>
              <w:t>年</w:t>
            </w:r>
            <w:r w:rsidRPr="00B97C5A">
              <w:rPr>
                <w:rFonts w:eastAsia="仿宋_GB2312" w:hint="eastAsia"/>
                <w:color w:val="000000"/>
                <w:szCs w:val="32"/>
              </w:rPr>
              <w:t>6</w:t>
            </w:r>
            <w:r w:rsidRPr="00B97C5A">
              <w:rPr>
                <w:rFonts w:eastAsia="仿宋_GB2312" w:hint="eastAsia"/>
                <w:color w:val="000000"/>
                <w:szCs w:val="32"/>
              </w:rPr>
              <w:t>月底前，投运焚烧处置能力</w:t>
            </w:r>
            <w:r w:rsidRPr="00B97C5A">
              <w:rPr>
                <w:rFonts w:eastAsia="仿宋_GB2312" w:hint="eastAsia"/>
                <w:color w:val="000000"/>
                <w:szCs w:val="32"/>
              </w:rPr>
              <w:t>6</w:t>
            </w:r>
            <w:r w:rsidRPr="00B97C5A">
              <w:rPr>
                <w:rFonts w:eastAsia="仿宋_GB2312" w:hint="eastAsia"/>
                <w:color w:val="000000"/>
                <w:szCs w:val="32"/>
              </w:rPr>
              <w:t>万吨</w:t>
            </w:r>
            <w:r w:rsidRPr="00B97C5A">
              <w:rPr>
                <w:rFonts w:eastAsia="仿宋_GB2312" w:hint="eastAsia"/>
                <w:color w:val="000000"/>
                <w:szCs w:val="32"/>
              </w:rPr>
              <w:t>/</w:t>
            </w:r>
            <w:r w:rsidRPr="00B97C5A">
              <w:rPr>
                <w:rFonts w:eastAsia="仿宋_GB2312" w:hint="eastAsia"/>
                <w:color w:val="000000"/>
                <w:szCs w:val="32"/>
              </w:rPr>
              <w:t>年；</w:t>
            </w:r>
            <w:r w:rsidRPr="00B97C5A">
              <w:rPr>
                <w:rFonts w:eastAsia="仿宋_GB2312" w:hint="eastAsia"/>
                <w:color w:val="000000"/>
                <w:szCs w:val="32"/>
              </w:rPr>
              <w:t>2018</w:t>
            </w:r>
            <w:r w:rsidRPr="00B97C5A">
              <w:rPr>
                <w:rFonts w:eastAsia="仿宋_GB2312" w:hint="eastAsia"/>
                <w:color w:val="000000"/>
                <w:szCs w:val="32"/>
              </w:rPr>
              <w:t>年</w:t>
            </w:r>
            <w:r w:rsidRPr="00B97C5A">
              <w:rPr>
                <w:rFonts w:eastAsia="仿宋_GB2312" w:hint="eastAsia"/>
                <w:color w:val="000000"/>
                <w:szCs w:val="32"/>
              </w:rPr>
              <w:t>12</w:t>
            </w:r>
            <w:r w:rsidRPr="00B97C5A">
              <w:rPr>
                <w:rFonts w:eastAsia="仿宋_GB2312" w:hint="eastAsia"/>
                <w:color w:val="000000"/>
                <w:szCs w:val="32"/>
              </w:rPr>
              <w:t>月底前，投运焚烧处置能力</w:t>
            </w:r>
            <w:r w:rsidRPr="00B97C5A">
              <w:rPr>
                <w:rFonts w:eastAsia="仿宋_GB2312" w:hint="eastAsia"/>
                <w:color w:val="000000"/>
                <w:szCs w:val="32"/>
              </w:rPr>
              <w:t>7.08</w:t>
            </w:r>
            <w:r w:rsidRPr="00B97C5A">
              <w:rPr>
                <w:rFonts w:eastAsia="仿宋_GB2312" w:hint="eastAsia"/>
                <w:color w:val="000000"/>
                <w:szCs w:val="32"/>
              </w:rPr>
              <w:t>万吨</w:t>
            </w:r>
            <w:r w:rsidRPr="00B97C5A">
              <w:rPr>
                <w:rFonts w:eastAsia="仿宋_GB2312" w:hint="eastAsia"/>
                <w:color w:val="000000"/>
                <w:szCs w:val="32"/>
              </w:rPr>
              <w:t>/</w:t>
            </w:r>
            <w:r w:rsidRPr="00B97C5A">
              <w:rPr>
                <w:rFonts w:eastAsia="仿宋_GB2312" w:hint="eastAsia"/>
                <w:color w:val="000000"/>
                <w:szCs w:val="32"/>
              </w:rPr>
              <w:t>年，开工建设焚烧能力</w:t>
            </w:r>
            <w:r w:rsidRPr="00B97C5A">
              <w:rPr>
                <w:rFonts w:eastAsia="仿宋_GB2312" w:hint="eastAsia"/>
                <w:color w:val="000000"/>
                <w:szCs w:val="32"/>
              </w:rPr>
              <w:t>7.8</w:t>
            </w:r>
            <w:r w:rsidRPr="00B97C5A">
              <w:rPr>
                <w:rFonts w:eastAsia="仿宋_GB2312" w:hint="eastAsia"/>
                <w:color w:val="000000"/>
                <w:szCs w:val="32"/>
              </w:rPr>
              <w:t>万吨</w:t>
            </w:r>
            <w:r w:rsidRPr="00B97C5A">
              <w:rPr>
                <w:rFonts w:eastAsia="仿宋_GB2312" w:hint="eastAsia"/>
                <w:color w:val="000000"/>
                <w:szCs w:val="32"/>
              </w:rPr>
              <w:t>/</w:t>
            </w:r>
            <w:r w:rsidRPr="00B97C5A">
              <w:rPr>
                <w:rFonts w:eastAsia="仿宋_GB2312" w:hint="eastAsia"/>
                <w:color w:val="000000"/>
                <w:szCs w:val="32"/>
              </w:rPr>
              <w:t>年。大力开展“减存量、控风险”专项行动，开展危险废物规范化管理专项行动，重点整治库存量大、环境隐患突出</w:t>
            </w:r>
            <w:proofErr w:type="gramStart"/>
            <w:r w:rsidRPr="00B97C5A">
              <w:rPr>
                <w:rFonts w:eastAsia="仿宋_GB2312" w:hint="eastAsia"/>
                <w:color w:val="000000"/>
                <w:szCs w:val="32"/>
              </w:rPr>
              <w:t>的产废企业</w:t>
            </w:r>
            <w:proofErr w:type="gramEnd"/>
            <w:r w:rsidRPr="00B97C5A">
              <w:rPr>
                <w:rFonts w:eastAsia="仿宋_GB2312" w:hint="eastAsia"/>
                <w:color w:val="000000"/>
                <w:szCs w:val="32"/>
              </w:rPr>
              <w:t>，指导、督促</w:t>
            </w:r>
            <w:proofErr w:type="gramStart"/>
            <w:r w:rsidRPr="00B97C5A">
              <w:rPr>
                <w:rFonts w:eastAsia="仿宋_GB2312" w:hint="eastAsia"/>
                <w:color w:val="000000"/>
                <w:szCs w:val="32"/>
              </w:rPr>
              <w:t>产废企业</w:t>
            </w:r>
            <w:proofErr w:type="gramEnd"/>
            <w:r w:rsidRPr="00B97C5A">
              <w:rPr>
                <w:rFonts w:eastAsia="仿宋_GB2312" w:hint="eastAsia"/>
                <w:color w:val="000000"/>
                <w:szCs w:val="32"/>
              </w:rPr>
              <w:t>加快转移进程，缩短贮存周期。加强与公安部门协作，严厉打击危险废物非法转移、非法倾倒行为。</w:t>
            </w:r>
          </w:p>
        </w:tc>
      </w:tr>
      <w:tr w:rsidR="006B4068" w:rsidTr="00D6195D">
        <w:trPr>
          <w:trHeight w:val="3210"/>
        </w:trPr>
        <w:tc>
          <w:tcPr>
            <w:tcW w:w="2376" w:type="dxa"/>
            <w:vAlign w:val="center"/>
          </w:tcPr>
          <w:p w:rsidR="006B4068" w:rsidRDefault="006B4068" w:rsidP="00D6195D">
            <w:pPr>
              <w:snapToGrid w:val="0"/>
              <w:spacing w:line="240" w:lineRule="auto"/>
              <w:rPr>
                <w:rFonts w:ascii="Times New Roman" w:eastAsia="仿宋_GB2312" w:hAnsi="Times New Roman"/>
                <w:sz w:val="32"/>
                <w:szCs w:val="32"/>
              </w:rPr>
            </w:pPr>
            <w:r>
              <w:rPr>
                <w:rFonts w:ascii="Times New Roman" w:eastAsia="仿宋_GB2312" w:hAnsi="Times New Roman"/>
                <w:sz w:val="32"/>
                <w:szCs w:val="32"/>
              </w:rPr>
              <w:lastRenderedPageBreak/>
              <w:t>整改完成情况</w:t>
            </w:r>
          </w:p>
        </w:tc>
        <w:tc>
          <w:tcPr>
            <w:tcW w:w="6663" w:type="dxa"/>
            <w:vAlign w:val="center"/>
          </w:tcPr>
          <w:p w:rsidR="006B4068" w:rsidRPr="00713021" w:rsidRDefault="006B4068" w:rsidP="00D6195D">
            <w:pPr>
              <w:adjustRightInd w:val="0"/>
              <w:snapToGrid w:val="0"/>
              <w:spacing w:line="400" w:lineRule="exact"/>
              <w:jc w:val="both"/>
              <w:rPr>
                <w:rFonts w:eastAsia="仿宋_GB2312" w:hint="eastAsia"/>
                <w:color w:val="000000"/>
                <w:szCs w:val="32"/>
              </w:rPr>
            </w:pPr>
            <w:r w:rsidRPr="00713021">
              <w:rPr>
                <w:rFonts w:eastAsia="仿宋_GB2312" w:hint="eastAsia"/>
                <w:color w:val="000000"/>
                <w:szCs w:val="32"/>
              </w:rPr>
              <w:t>1.</w:t>
            </w:r>
            <w:r w:rsidRPr="00713021">
              <w:rPr>
                <w:rFonts w:eastAsia="仿宋_GB2312" w:hint="eastAsia"/>
                <w:color w:val="000000"/>
                <w:szCs w:val="32"/>
              </w:rPr>
              <w:t>围绕“减量化、资源化、无害化”目标，基本完成垃圾分类的“三分”覆盖，一批大型终端处置设施建设按计划完成任务。</w:t>
            </w:r>
          </w:p>
          <w:p w:rsidR="006B4068" w:rsidRPr="00713021" w:rsidRDefault="006B4068" w:rsidP="00D6195D">
            <w:pPr>
              <w:adjustRightInd w:val="0"/>
              <w:snapToGrid w:val="0"/>
              <w:spacing w:line="400" w:lineRule="exact"/>
              <w:jc w:val="both"/>
              <w:rPr>
                <w:rFonts w:eastAsia="仿宋_GB2312" w:hint="eastAsia"/>
                <w:color w:val="000000"/>
                <w:szCs w:val="32"/>
              </w:rPr>
            </w:pPr>
            <w:r w:rsidRPr="00713021">
              <w:rPr>
                <w:rFonts w:eastAsia="仿宋_GB2312" w:hint="eastAsia"/>
                <w:color w:val="000000"/>
                <w:szCs w:val="32"/>
              </w:rPr>
              <w:t>2.2018</w:t>
            </w:r>
            <w:r w:rsidRPr="00713021">
              <w:rPr>
                <w:rFonts w:eastAsia="仿宋_GB2312" w:hint="eastAsia"/>
                <w:color w:val="000000"/>
                <w:szCs w:val="32"/>
              </w:rPr>
              <w:t>年以来，全市</w:t>
            </w:r>
            <w:proofErr w:type="gramStart"/>
            <w:r w:rsidRPr="00713021">
              <w:rPr>
                <w:rFonts w:eastAsia="仿宋_GB2312" w:hint="eastAsia"/>
                <w:color w:val="000000"/>
                <w:szCs w:val="32"/>
              </w:rPr>
              <w:t>新增危废焚烧</w:t>
            </w:r>
            <w:proofErr w:type="gramEnd"/>
            <w:r w:rsidRPr="00713021">
              <w:rPr>
                <w:rFonts w:eastAsia="仿宋_GB2312" w:hint="eastAsia"/>
                <w:color w:val="000000"/>
                <w:szCs w:val="32"/>
              </w:rPr>
              <w:t>处置能力</w:t>
            </w:r>
            <w:r w:rsidRPr="00713021">
              <w:rPr>
                <w:rFonts w:eastAsia="仿宋_GB2312" w:hint="eastAsia"/>
                <w:color w:val="000000"/>
                <w:szCs w:val="32"/>
              </w:rPr>
              <w:t>19.35</w:t>
            </w:r>
            <w:r w:rsidRPr="00713021">
              <w:rPr>
                <w:rFonts w:eastAsia="仿宋_GB2312" w:hint="eastAsia"/>
                <w:color w:val="000000"/>
                <w:szCs w:val="32"/>
              </w:rPr>
              <w:t>万吨</w:t>
            </w:r>
            <w:r w:rsidRPr="00713021">
              <w:rPr>
                <w:rFonts w:eastAsia="仿宋_GB2312" w:hint="eastAsia"/>
                <w:color w:val="000000"/>
                <w:szCs w:val="32"/>
              </w:rPr>
              <w:t>/</w:t>
            </w:r>
            <w:r w:rsidRPr="00713021">
              <w:rPr>
                <w:rFonts w:eastAsia="仿宋_GB2312" w:hint="eastAsia"/>
                <w:color w:val="000000"/>
                <w:szCs w:val="32"/>
              </w:rPr>
              <w:t>年，</w:t>
            </w:r>
            <w:proofErr w:type="gramStart"/>
            <w:r w:rsidRPr="00713021">
              <w:rPr>
                <w:rFonts w:eastAsia="仿宋_GB2312" w:hint="eastAsia"/>
                <w:color w:val="000000"/>
                <w:szCs w:val="32"/>
              </w:rPr>
              <w:t>危废焚烧</w:t>
            </w:r>
            <w:proofErr w:type="gramEnd"/>
            <w:r w:rsidRPr="00713021">
              <w:rPr>
                <w:rFonts w:eastAsia="仿宋_GB2312" w:hint="eastAsia"/>
                <w:color w:val="000000"/>
                <w:szCs w:val="32"/>
              </w:rPr>
              <w:t>处置能力已达到</w:t>
            </w:r>
            <w:r w:rsidRPr="00713021">
              <w:rPr>
                <w:rFonts w:eastAsia="仿宋_GB2312" w:hint="eastAsia"/>
                <w:color w:val="000000"/>
                <w:szCs w:val="32"/>
              </w:rPr>
              <w:t>26.44</w:t>
            </w:r>
            <w:r w:rsidRPr="00713021">
              <w:rPr>
                <w:rFonts w:eastAsia="仿宋_GB2312" w:hint="eastAsia"/>
                <w:color w:val="000000"/>
                <w:szCs w:val="32"/>
              </w:rPr>
              <w:t>万吨</w:t>
            </w:r>
            <w:r w:rsidRPr="00713021">
              <w:rPr>
                <w:rFonts w:eastAsia="仿宋_GB2312" w:hint="eastAsia"/>
                <w:color w:val="000000"/>
                <w:szCs w:val="32"/>
              </w:rPr>
              <w:t>/</w:t>
            </w:r>
            <w:r w:rsidRPr="00713021">
              <w:rPr>
                <w:rFonts w:eastAsia="仿宋_GB2312" w:hint="eastAsia"/>
                <w:color w:val="000000"/>
                <w:szCs w:val="32"/>
              </w:rPr>
              <w:t>年，基本满足</w:t>
            </w:r>
            <w:proofErr w:type="gramStart"/>
            <w:r w:rsidRPr="00713021">
              <w:rPr>
                <w:rFonts w:eastAsia="仿宋_GB2312" w:hint="eastAsia"/>
                <w:color w:val="000000"/>
                <w:szCs w:val="32"/>
              </w:rPr>
              <w:t>全市危废处置</w:t>
            </w:r>
            <w:proofErr w:type="gramEnd"/>
            <w:r w:rsidRPr="00713021">
              <w:rPr>
                <w:rFonts w:eastAsia="仿宋_GB2312" w:hint="eastAsia"/>
                <w:color w:val="000000"/>
                <w:szCs w:val="32"/>
              </w:rPr>
              <w:t>需求。</w:t>
            </w:r>
          </w:p>
          <w:p w:rsidR="006B4068" w:rsidRPr="00713021" w:rsidRDefault="006B4068" w:rsidP="00D6195D">
            <w:pPr>
              <w:adjustRightInd w:val="0"/>
              <w:snapToGrid w:val="0"/>
              <w:spacing w:line="400" w:lineRule="exact"/>
              <w:jc w:val="both"/>
              <w:rPr>
                <w:rFonts w:eastAsia="仿宋_GB2312" w:hint="eastAsia"/>
                <w:color w:val="000000"/>
                <w:szCs w:val="32"/>
              </w:rPr>
            </w:pPr>
            <w:r w:rsidRPr="00713021">
              <w:rPr>
                <w:rFonts w:eastAsia="仿宋_GB2312" w:hint="eastAsia"/>
                <w:color w:val="000000"/>
                <w:szCs w:val="32"/>
              </w:rPr>
              <w:t>3.</w:t>
            </w:r>
            <w:r w:rsidRPr="00713021">
              <w:rPr>
                <w:rFonts w:eastAsia="仿宋_GB2312" w:hint="eastAsia"/>
                <w:color w:val="000000"/>
                <w:szCs w:val="32"/>
              </w:rPr>
              <w:t>组织开展危险废物规范化管理达标建设工作，</w:t>
            </w:r>
            <w:r w:rsidRPr="00713021">
              <w:rPr>
                <w:rFonts w:eastAsia="仿宋_GB2312" w:hint="eastAsia"/>
                <w:color w:val="000000"/>
                <w:szCs w:val="32"/>
              </w:rPr>
              <w:t>2017</w:t>
            </w:r>
            <w:r w:rsidRPr="00713021">
              <w:rPr>
                <w:rFonts w:eastAsia="仿宋_GB2312" w:hint="eastAsia"/>
                <w:color w:val="000000"/>
                <w:szCs w:val="32"/>
              </w:rPr>
              <w:t>年以来，我市连续三年在省生态环境厅组织的全省</w:t>
            </w:r>
            <w:proofErr w:type="gramStart"/>
            <w:r w:rsidRPr="00713021">
              <w:rPr>
                <w:rFonts w:eastAsia="仿宋_GB2312" w:hint="eastAsia"/>
                <w:color w:val="000000"/>
                <w:szCs w:val="32"/>
              </w:rPr>
              <w:t>年度危废规范化</w:t>
            </w:r>
            <w:proofErr w:type="gramEnd"/>
            <w:r w:rsidRPr="00713021">
              <w:rPr>
                <w:rFonts w:eastAsia="仿宋_GB2312" w:hint="eastAsia"/>
                <w:color w:val="000000"/>
                <w:szCs w:val="32"/>
              </w:rPr>
              <w:t>管理督查考核名列前茅。</w:t>
            </w:r>
          </w:p>
          <w:p w:rsidR="006B4068" w:rsidRPr="00713021" w:rsidRDefault="006B4068" w:rsidP="00D6195D">
            <w:pPr>
              <w:adjustRightInd w:val="0"/>
              <w:snapToGrid w:val="0"/>
              <w:spacing w:line="400" w:lineRule="exact"/>
              <w:jc w:val="both"/>
              <w:rPr>
                <w:rFonts w:eastAsia="仿宋_GB2312"/>
                <w:color w:val="000000"/>
                <w:szCs w:val="32"/>
              </w:rPr>
            </w:pPr>
            <w:r w:rsidRPr="00713021">
              <w:rPr>
                <w:rFonts w:eastAsia="仿宋_GB2312" w:hint="eastAsia"/>
                <w:color w:val="000000"/>
                <w:szCs w:val="32"/>
              </w:rPr>
              <w:t>4.</w:t>
            </w:r>
            <w:r w:rsidRPr="00713021">
              <w:rPr>
                <w:rFonts w:eastAsia="仿宋_GB2312" w:hint="eastAsia"/>
                <w:color w:val="000000"/>
                <w:szCs w:val="32"/>
              </w:rPr>
              <w:t>组织开展危险废物“减存量、控风险”三年行动，完成省生态环境厅下达的年度任务要求。</w:t>
            </w:r>
          </w:p>
          <w:p w:rsidR="006B4068" w:rsidRDefault="006B4068" w:rsidP="00D6195D">
            <w:pPr>
              <w:adjustRightInd w:val="0"/>
              <w:snapToGrid w:val="0"/>
              <w:spacing w:line="400" w:lineRule="exact"/>
              <w:jc w:val="both"/>
              <w:rPr>
                <w:rFonts w:ascii="Times New Roman" w:eastAsia="仿宋_GB2312" w:hAnsi="Times New Roman"/>
                <w:sz w:val="32"/>
                <w:szCs w:val="32"/>
              </w:rPr>
            </w:pPr>
            <w:r w:rsidRPr="00713021">
              <w:rPr>
                <w:rFonts w:eastAsia="仿宋_GB2312" w:hint="eastAsia"/>
                <w:color w:val="000000"/>
                <w:szCs w:val="32"/>
              </w:rPr>
              <w:t>5.</w:t>
            </w:r>
            <w:r w:rsidRPr="00713021">
              <w:rPr>
                <w:rFonts w:eastAsia="仿宋_GB2312" w:hint="eastAsia"/>
                <w:color w:val="000000"/>
                <w:szCs w:val="32"/>
              </w:rPr>
              <w:t>印发《市政府办公室关于坚决打击和遏制全市固体废物非法转移倾倒等环境违法行为的通知》《关于深入开展打击固体废物环境违法行为专项行动的通知》《苏州市严厉打击危险废物环境违法犯罪行为专项方案》，严厉打击固体废物、危险废物环境违法案件。</w:t>
            </w:r>
          </w:p>
        </w:tc>
      </w:tr>
    </w:tbl>
    <w:p w:rsidR="00BD4007" w:rsidRPr="006B4068" w:rsidRDefault="00BD4007"/>
    <w:sectPr w:rsidR="00BD4007" w:rsidRPr="006B4068" w:rsidSect="00BD40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4068"/>
    <w:rsid w:val="00154FC2"/>
    <w:rsid w:val="003A2748"/>
    <w:rsid w:val="006B4068"/>
    <w:rsid w:val="00BD4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68"/>
    <w:pPr>
      <w:widowControl w:val="0"/>
      <w:spacing w:line="580" w:lineRule="exact"/>
      <w:jc w:val="center"/>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153</Words>
  <Characters>874</Characters>
  <Application>Microsoft Office Word</Application>
  <DocSecurity>0</DocSecurity>
  <Lines>7</Lines>
  <Paragraphs>2</Paragraphs>
  <ScaleCrop>false</ScaleCrop>
  <Company>P R C</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宋欢询</dc:creator>
  <cp:lastModifiedBy>宋欢询</cp:lastModifiedBy>
  <cp:revision>1</cp:revision>
  <cp:lastPrinted>2020-10-26T03:11:00Z</cp:lastPrinted>
  <dcterms:created xsi:type="dcterms:W3CDTF">2020-10-26T03:11:00Z</dcterms:created>
  <dcterms:modified xsi:type="dcterms:W3CDTF">2020-10-26T03:30:00Z</dcterms:modified>
</cp:coreProperties>
</file>