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446" w:rsidRDefault="00735976">
      <w:pPr>
        <w:tabs>
          <w:tab w:val="left" w:pos="9193"/>
          <w:tab w:val="left" w:pos="9827"/>
        </w:tabs>
        <w:autoSpaceDE w:val="0"/>
        <w:autoSpaceDN w:val="0"/>
        <w:snapToGrid w:val="0"/>
        <w:rPr>
          <w:rFonts w:ascii="方正小标宋简体" w:eastAsia="方正小标宋简体"/>
          <w:snapToGrid w:val="0"/>
          <w:kern w:val="0"/>
          <w:sz w:val="44"/>
          <w:szCs w:val="32"/>
        </w:rPr>
      </w:pPr>
      <w:r>
        <w:rPr>
          <w:rFonts w:ascii="方正小标宋简体" w:eastAsia="方正小标宋简体" w:hint="eastAsia"/>
          <w:snapToGrid w:val="0"/>
          <w:kern w:val="0"/>
          <w:sz w:val="44"/>
          <w:szCs w:val="32"/>
        </w:rPr>
        <w:t>江苏省</w:t>
      </w:r>
      <w:r>
        <w:rPr>
          <w:rFonts w:ascii="方正小标宋简体" w:eastAsia="方正小标宋简体"/>
          <w:snapToGrid w:val="0"/>
          <w:kern w:val="0"/>
          <w:sz w:val="44"/>
          <w:szCs w:val="32"/>
        </w:rPr>
        <w:t>突出环境问题（</w:t>
      </w:r>
      <w:r w:rsidR="00DB7666">
        <w:rPr>
          <w:rFonts w:ascii="方正小标宋简体" w:eastAsia="方正小标宋简体" w:hint="eastAsia"/>
          <w:snapToGrid w:val="0"/>
          <w:kern w:val="0"/>
          <w:sz w:val="44"/>
          <w:szCs w:val="32"/>
        </w:rPr>
        <w:t>30</w:t>
      </w:r>
      <w:r>
        <w:rPr>
          <w:rFonts w:ascii="方正小标宋简体" w:eastAsia="方正小标宋简体" w:hint="eastAsia"/>
          <w:snapToGrid w:val="0"/>
          <w:kern w:val="0"/>
          <w:sz w:val="44"/>
          <w:szCs w:val="32"/>
        </w:rPr>
        <w:t>号</w:t>
      </w:r>
      <w:r>
        <w:rPr>
          <w:rFonts w:ascii="方正小标宋简体" w:eastAsia="方正小标宋简体"/>
          <w:snapToGrid w:val="0"/>
          <w:kern w:val="0"/>
          <w:sz w:val="44"/>
          <w:szCs w:val="32"/>
        </w:rPr>
        <w:t>）</w:t>
      </w:r>
    </w:p>
    <w:p w:rsidR="00C25446" w:rsidRDefault="00735976">
      <w:pPr>
        <w:tabs>
          <w:tab w:val="left" w:pos="9193"/>
          <w:tab w:val="left" w:pos="9827"/>
        </w:tabs>
        <w:autoSpaceDE w:val="0"/>
        <w:autoSpaceDN w:val="0"/>
        <w:snapToGrid w:val="0"/>
        <w:rPr>
          <w:rFonts w:ascii="方正小标宋简体" w:eastAsia="方正小标宋简体"/>
          <w:snapToGrid w:val="0"/>
          <w:kern w:val="0"/>
          <w:sz w:val="44"/>
          <w:szCs w:val="32"/>
        </w:rPr>
      </w:pPr>
      <w:r>
        <w:rPr>
          <w:rFonts w:ascii="方正小标宋简体" w:eastAsia="方正小标宋简体"/>
          <w:snapToGrid w:val="0"/>
          <w:kern w:val="0"/>
          <w:sz w:val="44"/>
          <w:szCs w:val="32"/>
        </w:rPr>
        <w:t>整改</w:t>
      </w:r>
      <w:r>
        <w:rPr>
          <w:rFonts w:ascii="方正小标宋简体" w:eastAsia="方正小标宋简体" w:hint="eastAsia"/>
          <w:snapToGrid w:val="0"/>
          <w:kern w:val="0"/>
          <w:sz w:val="44"/>
          <w:szCs w:val="32"/>
        </w:rPr>
        <w:t>完成情况公示</w:t>
      </w:r>
    </w:p>
    <w:p w:rsidR="00C25446" w:rsidRDefault="00C25446">
      <w:pPr>
        <w:jc w:val="both"/>
        <w:rPr>
          <w:szCs w:val="3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6663"/>
      </w:tblGrid>
      <w:tr w:rsidR="00C25446">
        <w:trPr>
          <w:trHeight w:val="1177"/>
        </w:trPr>
        <w:tc>
          <w:tcPr>
            <w:tcW w:w="2376" w:type="dxa"/>
            <w:vAlign w:val="center"/>
          </w:tcPr>
          <w:p w:rsidR="00C25446" w:rsidRDefault="00735976">
            <w:pPr>
              <w:snapToGrid w:val="0"/>
              <w:spacing w:line="240" w:lineRule="auto"/>
              <w:rPr>
                <w:rFonts w:eastAsia="仿宋_GB2312"/>
                <w:sz w:val="32"/>
                <w:szCs w:val="32"/>
              </w:rPr>
            </w:pPr>
            <w:r>
              <w:rPr>
                <w:rFonts w:eastAsia="仿宋_GB2312"/>
                <w:sz w:val="32"/>
                <w:szCs w:val="32"/>
              </w:rPr>
              <w:t>突出环境问题</w:t>
            </w:r>
          </w:p>
        </w:tc>
        <w:tc>
          <w:tcPr>
            <w:tcW w:w="6663" w:type="dxa"/>
            <w:vAlign w:val="center"/>
          </w:tcPr>
          <w:p w:rsidR="00C25446" w:rsidRDefault="000525EB">
            <w:pPr>
              <w:snapToGrid w:val="0"/>
              <w:spacing w:line="240" w:lineRule="auto"/>
              <w:jc w:val="both"/>
              <w:rPr>
                <w:rFonts w:eastAsia="仿宋_GB2312"/>
                <w:sz w:val="28"/>
                <w:szCs w:val="32"/>
              </w:rPr>
            </w:pPr>
            <w:r w:rsidRPr="000525EB">
              <w:rPr>
                <w:rFonts w:eastAsia="仿宋_GB2312"/>
                <w:sz w:val="28"/>
                <w:szCs w:val="32"/>
              </w:rPr>
              <w:t>太湖氮磷污染排放总量较大</w:t>
            </w:r>
          </w:p>
        </w:tc>
      </w:tr>
      <w:tr w:rsidR="00C25446">
        <w:trPr>
          <w:trHeight w:val="1002"/>
        </w:trPr>
        <w:tc>
          <w:tcPr>
            <w:tcW w:w="2376" w:type="dxa"/>
            <w:vAlign w:val="center"/>
          </w:tcPr>
          <w:p w:rsidR="00C25446" w:rsidRDefault="00735976">
            <w:pPr>
              <w:snapToGrid w:val="0"/>
              <w:spacing w:line="240" w:lineRule="auto"/>
              <w:rPr>
                <w:rFonts w:eastAsia="仿宋_GB2312"/>
                <w:sz w:val="32"/>
                <w:szCs w:val="32"/>
              </w:rPr>
            </w:pPr>
            <w:r>
              <w:rPr>
                <w:rFonts w:eastAsia="仿宋_GB2312"/>
                <w:sz w:val="32"/>
                <w:szCs w:val="32"/>
              </w:rPr>
              <w:t>整改目标</w:t>
            </w:r>
          </w:p>
        </w:tc>
        <w:tc>
          <w:tcPr>
            <w:tcW w:w="6663" w:type="dxa"/>
            <w:vAlign w:val="center"/>
          </w:tcPr>
          <w:p w:rsidR="00C25446" w:rsidRDefault="000525EB">
            <w:pPr>
              <w:snapToGrid w:val="0"/>
              <w:spacing w:line="240" w:lineRule="auto"/>
              <w:jc w:val="both"/>
              <w:rPr>
                <w:rFonts w:ascii="宋体" w:hAnsi="宋体" w:cs="宋体"/>
                <w:color w:val="444444"/>
                <w:kern w:val="0"/>
                <w:sz w:val="24"/>
                <w:szCs w:val="24"/>
              </w:rPr>
            </w:pPr>
            <w:r w:rsidRPr="000525EB">
              <w:rPr>
                <w:rFonts w:eastAsia="仿宋_GB2312"/>
                <w:sz w:val="30"/>
                <w:szCs w:val="30"/>
              </w:rPr>
              <w:t>大幅削减氮磷等污染负荷</w:t>
            </w:r>
          </w:p>
        </w:tc>
      </w:tr>
      <w:tr w:rsidR="00C25446">
        <w:trPr>
          <w:trHeight w:val="1023"/>
        </w:trPr>
        <w:tc>
          <w:tcPr>
            <w:tcW w:w="2376" w:type="dxa"/>
            <w:vAlign w:val="center"/>
          </w:tcPr>
          <w:p w:rsidR="00C25446" w:rsidRDefault="00735976">
            <w:pPr>
              <w:snapToGrid w:val="0"/>
              <w:spacing w:line="240" w:lineRule="auto"/>
              <w:rPr>
                <w:rFonts w:eastAsia="仿宋_GB2312"/>
                <w:sz w:val="32"/>
                <w:szCs w:val="32"/>
              </w:rPr>
            </w:pPr>
            <w:r>
              <w:rPr>
                <w:rFonts w:eastAsia="仿宋_GB2312"/>
                <w:sz w:val="32"/>
                <w:szCs w:val="32"/>
              </w:rPr>
              <w:t>整改时限</w:t>
            </w:r>
          </w:p>
        </w:tc>
        <w:tc>
          <w:tcPr>
            <w:tcW w:w="6663" w:type="dxa"/>
            <w:vAlign w:val="center"/>
          </w:tcPr>
          <w:p w:rsidR="00C25446" w:rsidRDefault="000525EB">
            <w:pPr>
              <w:snapToGrid w:val="0"/>
              <w:spacing w:line="240" w:lineRule="auto"/>
              <w:jc w:val="both"/>
              <w:rPr>
                <w:rFonts w:eastAsia="仿宋_GB2312"/>
                <w:sz w:val="32"/>
                <w:szCs w:val="32"/>
              </w:rPr>
            </w:pPr>
            <w:r w:rsidRPr="000525EB">
              <w:rPr>
                <w:rFonts w:eastAsia="仿宋_GB2312" w:hint="eastAsia"/>
                <w:color w:val="000000"/>
                <w:sz w:val="32"/>
                <w:szCs w:val="32"/>
              </w:rPr>
              <w:t>2020</w:t>
            </w:r>
            <w:r w:rsidRPr="000525EB">
              <w:rPr>
                <w:rFonts w:eastAsia="仿宋_GB2312" w:hint="eastAsia"/>
                <w:color w:val="000000"/>
                <w:sz w:val="32"/>
                <w:szCs w:val="32"/>
              </w:rPr>
              <w:t>年底</w:t>
            </w:r>
          </w:p>
        </w:tc>
      </w:tr>
      <w:tr w:rsidR="00C25446">
        <w:trPr>
          <w:trHeight w:val="3210"/>
        </w:trPr>
        <w:tc>
          <w:tcPr>
            <w:tcW w:w="2376" w:type="dxa"/>
            <w:vAlign w:val="center"/>
          </w:tcPr>
          <w:p w:rsidR="00C25446" w:rsidRDefault="00735976">
            <w:pPr>
              <w:snapToGrid w:val="0"/>
              <w:spacing w:line="240" w:lineRule="auto"/>
              <w:rPr>
                <w:rFonts w:eastAsia="仿宋_GB2312"/>
                <w:sz w:val="32"/>
                <w:szCs w:val="32"/>
              </w:rPr>
            </w:pPr>
            <w:r>
              <w:rPr>
                <w:rFonts w:eastAsia="仿宋_GB2312"/>
                <w:sz w:val="32"/>
                <w:szCs w:val="32"/>
              </w:rPr>
              <w:t>整改措施</w:t>
            </w:r>
          </w:p>
        </w:tc>
        <w:tc>
          <w:tcPr>
            <w:tcW w:w="6663" w:type="dxa"/>
            <w:vAlign w:val="center"/>
          </w:tcPr>
          <w:p w:rsidR="00C25446" w:rsidRDefault="00F264F2">
            <w:pPr>
              <w:snapToGrid w:val="0"/>
              <w:spacing w:line="240" w:lineRule="auto"/>
              <w:jc w:val="both"/>
              <w:rPr>
                <w:rFonts w:eastAsia="仿宋_GB2312"/>
                <w:color w:val="000000"/>
                <w:sz w:val="32"/>
                <w:szCs w:val="32"/>
              </w:rPr>
            </w:pPr>
            <w:r w:rsidRPr="00D806CC">
              <w:rPr>
                <w:rFonts w:eastAsia="仿宋_GB2312" w:hint="eastAsia"/>
                <w:sz w:val="28"/>
                <w:szCs w:val="32"/>
              </w:rPr>
              <w:t>根据</w:t>
            </w:r>
            <w:r w:rsidRPr="00D806CC">
              <w:rPr>
                <w:rFonts w:eastAsia="仿宋_GB2312"/>
                <w:sz w:val="28"/>
                <w:szCs w:val="32"/>
              </w:rPr>
              <w:t>《江苏省太湖地区重点工业行业直排企业及工业类污水处理厂提标改造实施方案》，</w:t>
            </w:r>
            <w:r w:rsidRPr="00D806CC">
              <w:rPr>
                <w:rFonts w:eastAsia="仿宋_GB2312" w:hint="eastAsia"/>
                <w:sz w:val="28"/>
                <w:szCs w:val="32"/>
              </w:rPr>
              <w:t>生态环境部门负责推进流域重点工业行业直排企业，以及设计或实际接纳工业废水占比超过</w:t>
            </w:r>
            <w:r w:rsidRPr="00D806CC">
              <w:rPr>
                <w:rFonts w:eastAsia="仿宋_GB2312" w:hint="eastAsia"/>
                <w:sz w:val="28"/>
                <w:szCs w:val="32"/>
              </w:rPr>
              <w:t>60%</w:t>
            </w:r>
            <w:r w:rsidRPr="00D806CC">
              <w:rPr>
                <w:rFonts w:eastAsia="仿宋_GB2312" w:hint="eastAsia"/>
                <w:sz w:val="28"/>
                <w:szCs w:val="32"/>
              </w:rPr>
              <w:t>的工业园区（集中区）污水处理厂和城镇污水处理厂提标改造工作，</w:t>
            </w:r>
            <w:r w:rsidR="00CB30FA" w:rsidRPr="00CB30FA">
              <w:rPr>
                <w:rFonts w:eastAsia="仿宋_GB2312" w:hint="eastAsia"/>
                <w:sz w:val="28"/>
                <w:szCs w:val="32"/>
              </w:rPr>
              <w:t>2019-2020</w:t>
            </w:r>
            <w:r w:rsidR="00CB30FA" w:rsidRPr="00CB30FA">
              <w:rPr>
                <w:rFonts w:eastAsia="仿宋_GB2312" w:hint="eastAsia"/>
                <w:sz w:val="28"/>
                <w:szCs w:val="32"/>
              </w:rPr>
              <w:t>年两年共计排定</w:t>
            </w:r>
            <w:r w:rsidR="00CB30FA" w:rsidRPr="00CB30FA">
              <w:rPr>
                <w:rFonts w:eastAsia="仿宋_GB2312"/>
                <w:sz w:val="28"/>
                <w:szCs w:val="32"/>
              </w:rPr>
              <w:t>67</w:t>
            </w:r>
            <w:r w:rsidR="00CB30FA" w:rsidRPr="00CB30FA">
              <w:rPr>
                <w:rFonts w:eastAsia="仿宋_GB2312"/>
                <w:sz w:val="28"/>
                <w:szCs w:val="32"/>
              </w:rPr>
              <w:t>项提标改造</w:t>
            </w:r>
            <w:r w:rsidR="00CB30FA" w:rsidRPr="00CB30FA">
              <w:rPr>
                <w:rFonts w:eastAsia="仿宋_GB2312" w:hint="eastAsia"/>
                <w:sz w:val="28"/>
                <w:szCs w:val="32"/>
              </w:rPr>
              <w:t>及</w:t>
            </w:r>
            <w:r w:rsidR="00CB30FA" w:rsidRPr="00CB30FA">
              <w:rPr>
                <w:rFonts w:eastAsia="仿宋_GB2312"/>
                <w:sz w:val="28"/>
                <w:szCs w:val="32"/>
              </w:rPr>
              <w:t>2</w:t>
            </w:r>
            <w:r w:rsidR="00CB30FA" w:rsidRPr="00CB30FA">
              <w:rPr>
                <w:rFonts w:eastAsia="仿宋_GB2312" w:hint="eastAsia"/>
                <w:sz w:val="28"/>
                <w:szCs w:val="32"/>
              </w:rPr>
              <w:t>项</w:t>
            </w:r>
            <w:r w:rsidR="00CB30FA" w:rsidRPr="00CB30FA">
              <w:rPr>
                <w:rFonts w:eastAsia="仿宋_GB2312"/>
                <w:sz w:val="28"/>
                <w:szCs w:val="32"/>
              </w:rPr>
              <w:t>太湖一级保护区内排口迁移</w:t>
            </w:r>
            <w:r w:rsidR="00CB30FA" w:rsidRPr="00CB30FA">
              <w:rPr>
                <w:rFonts w:eastAsia="仿宋_GB2312" w:hint="eastAsia"/>
                <w:sz w:val="28"/>
                <w:szCs w:val="32"/>
              </w:rPr>
              <w:t>任务</w:t>
            </w:r>
            <w:r w:rsidR="00CB30FA">
              <w:rPr>
                <w:rFonts w:eastAsia="仿宋_GB2312" w:hint="eastAsia"/>
                <w:sz w:val="28"/>
                <w:szCs w:val="32"/>
              </w:rPr>
              <w:t>。</w:t>
            </w:r>
          </w:p>
        </w:tc>
      </w:tr>
      <w:tr w:rsidR="00C25446">
        <w:trPr>
          <w:trHeight w:val="3210"/>
        </w:trPr>
        <w:tc>
          <w:tcPr>
            <w:tcW w:w="2376" w:type="dxa"/>
            <w:vAlign w:val="center"/>
          </w:tcPr>
          <w:p w:rsidR="00C25446" w:rsidRDefault="00735976">
            <w:pPr>
              <w:snapToGrid w:val="0"/>
              <w:spacing w:line="240" w:lineRule="auto"/>
              <w:rPr>
                <w:rFonts w:eastAsia="仿宋_GB2312"/>
                <w:sz w:val="32"/>
                <w:szCs w:val="32"/>
              </w:rPr>
            </w:pPr>
            <w:r>
              <w:rPr>
                <w:rFonts w:eastAsia="仿宋_GB2312"/>
                <w:sz w:val="32"/>
                <w:szCs w:val="32"/>
              </w:rPr>
              <w:t>整改完成情况</w:t>
            </w:r>
          </w:p>
        </w:tc>
        <w:tc>
          <w:tcPr>
            <w:tcW w:w="6663" w:type="dxa"/>
            <w:vAlign w:val="center"/>
          </w:tcPr>
          <w:p w:rsidR="00C25446" w:rsidRDefault="00F264F2" w:rsidP="00F264F2">
            <w:pPr>
              <w:snapToGrid w:val="0"/>
              <w:spacing w:line="240" w:lineRule="auto"/>
              <w:jc w:val="both"/>
              <w:rPr>
                <w:rFonts w:eastAsia="仿宋_GB2312"/>
                <w:sz w:val="32"/>
                <w:szCs w:val="32"/>
              </w:rPr>
            </w:pPr>
            <w:r>
              <w:rPr>
                <w:rFonts w:eastAsia="仿宋_GB2312" w:hint="eastAsia"/>
                <w:sz w:val="28"/>
                <w:szCs w:val="32"/>
              </w:rPr>
              <w:t>截止</w:t>
            </w:r>
            <w:r w:rsidRPr="00D806CC">
              <w:rPr>
                <w:rFonts w:eastAsia="仿宋_GB2312" w:hint="eastAsia"/>
                <w:sz w:val="28"/>
                <w:szCs w:val="32"/>
              </w:rPr>
              <w:t>2020</w:t>
            </w:r>
            <w:r w:rsidRPr="00D806CC">
              <w:rPr>
                <w:rFonts w:eastAsia="仿宋_GB2312" w:hint="eastAsia"/>
                <w:sz w:val="28"/>
                <w:szCs w:val="32"/>
              </w:rPr>
              <w:t>年</w:t>
            </w:r>
            <w:r w:rsidRPr="00D806CC">
              <w:rPr>
                <w:rFonts w:eastAsia="仿宋_GB2312" w:hint="eastAsia"/>
                <w:sz w:val="28"/>
                <w:szCs w:val="32"/>
              </w:rPr>
              <w:t>12</w:t>
            </w:r>
            <w:r w:rsidRPr="00D806CC">
              <w:rPr>
                <w:rFonts w:eastAsia="仿宋_GB2312" w:hint="eastAsia"/>
                <w:sz w:val="28"/>
                <w:szCs w:val="32"/>
              </w:rPr>
              <w:t>月</w:t>
            </w:r>
            <w:r>
              <w:rPr>
                <w:rFonts w:eastAsia="仿宋_GB2312" w:hint="eastAsia"/>
                <w:sz w:val="28"/>
                <w:szCs w:val="32"/>
              </w:rPr>
              <w:t>，</w:t>
            </w:r>
            <w:r w:rsidRPr="00D806CC">
              <w:rPr>
                <w:rFonts w:eastAsia="仿宋_GB2312"/>
                <w:sz w:val="28"/>
                <w:szCs w:val="32"/>
              </w:rPr>
              <w:t>我市提标改造任务</w:t>
            </w:r>
            <w:r w:rsidRPr="00D806CC">
              <w:rPr>
                <w:rFonts w:eastAsia="仿宋_GB2312"/>
                <w:sz w:val="28"/>
                <w:szCs w:val="32"/>
              </w:rPr>
              <w:t>6</w:t>
            </w:r>
            <w:r w:rsidRPr="00D806CC">
              <w:rPr>
                <w:rFonts w:eastAsia="仿宋_GB2312" w:hint="eastAsia"/>
                <w:sz w:val="28"/>
                <w:szCs w:val="32"/>
              </w:rPr>
              <w:t>9</w:t>
            </w:r>
            <w:r w:rsidRPr="00D806CC">
              <w:rPr>
                <w:rFonts w:eastAsia="仿宋_GB2312"/>
                <w:sz w:val="28"/>
                <w:szCs w:val="32"/>
              </w:rPr>
              <w:t>项</w:t>
            </w:r>
            <w:r w:rsidRPr="00D806CC">
              <w:rPr>
                <w:rFonts w:eastAsia="仿宋_GB2312" w:hint="eastAsia"/>
                <w:sz w:val="28"/>
                <w:szCs w:val="32"/>
              </w:rPr>
              <w:t>（含</w:t>
            </w:r>
            <w:r w:rsidRPr="00D806CC">
              <w:rPr>
                <w:rFonts w:eastAsia="仿宋_GB2312"/>
                <w:sz w:val="28"/>
                <w:szCs w:val="32"/>
              </w:rPr>
              <w:t>2</w:t>
            </w:r>
            <w:r w:rsidRPr="00D806CC">
              <w:rPr>
                <w:rFonts w:eastAsia="仿宋_GB2312" w:hint="eastAsia"/>
                <w:sz w:val="28"/>
                <w:szCs w:val="32"/>
              </w:rPr>
              <w:t>项</w:t>
            </w:r>
            <w:r w:rsidRPr="00D806CC">
              <w:rPr>
                <w:rFonts w:eastAsia="仿宋_GB2312"/>
                <w:sz w:val="28"/>
                <w:szCs w:val="32"/>
              </w:rPr>
              <w:t>太湖一级保护区内排口迁移</w:t>
            </w:r>
            <w:r w:rsidRPr="00D806CC">
              <w:rPr>
                <w:rFonts w:eastAsia="仿宋_GB2312" w:hint="eastAsia"/>
                <w:sz w:val="28"/>
                <w:szCs w:val="32"/>
              </w:rPr>
              <w:t>任务）</w:t>
            </w:r>
            <w:r>
              <w:rPr>
                <w:rFonts w:eastAsia="仿宋_GB2312" w:hint="eastAsia"/>
                <w:sz w:val="28"/>
                <w:szCs w:val="32"/>
              </w:rPr>
              <w:t>已</w:t>
            </w:r>
            <w:r w:rsidRPr="00D806CC">
              <w:rPr>
                <w:rFonts w:eastAsia="仿宋_GB2312" w:hint="eastAsia"/>
                <w:sz w:val="28"/>
                <w:szCs w:val="32"/>
              </w:rPr>
              <w:t>全部完成，达到目标要求。</w:t>
            </w:r>
          </w:p>
        </w:tc>
      </w:tr>
    </w:tbl>
    <w:p w:rsidR="00C25446" w:rsidRDefault="00C25446"/>
    <w:p w:rsidR="00C25446" w:rsidRDefault="00C25446">
      <w:pPr>
        <w:tabs>
          <w:tab w:val="left" w:pos="9193"/>
          <w:tab w:val="left" w:pos="9827"/>
        </w:tabs>
        <w:autoSpaceDE w:val="0"/>
        <w:autoSpaceDN w:val="0"/>
        <w:snapToGrid w:val="0"/>
        <w:rPr>
          <w:rFonts w:ascii="方正小标宋简体" w:eastAsia="方正小标宋简体"/>
          <w:snapToGrid w:val="0"/>
          <w:kern w:val="0"/>
          <w:sz w:val="44"/>
          <w:szCs w:val="32"/>
        </w:rPr>
      </w:pPr>
    </w:p>
    <w:p w:rsidR="00C25446" w:rsidRDefault="00C25446">
      <w:pPr>
        <w:tabs>
          <w:tab w:val="left" w:pos="9193"/>
          <w:tab w:val="left" w:pos="9827"/>
        </w:tabs>
        <w:autoSpaceDE w:val="0"/>
        <w:autoSpaceDN w:val="0"/>
        <w:snapToGrid w:val="0"/>
        <w:jc w:val="both"/>
        <w:rPr>
          <w:rFonts w:ascii="方正小标宋简体" w:eastAsia="方正小标宋简体"/>
          <w:snapToGrid w:val="0"/>
          <w:kern w:val="0"/>
          <w:sz w:val="44"/>
          <w:szCs w:val="32"/>
        </w:rPr>
      </w:pPr>
      <w:bookmarkStart w:id="0" w:name="_GoBack"/>
      <w:bookmarkEnd w:id="0"/>
    </w:p>
    <w:sectPr w:rsidR="00C25446" w:rsidSect="00C25446">
      <w:pgSz w:w="11906" w:h="16838"/>
      <w:pgMar w:top="1701" w:right="1418" w:bottom="1701" w:left="1588"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DB2" w:rsidRDefault="00AD3DB2" w:rsidP="000525EB">
      <w:pPr>
        <w:spacing w:line="240" w:lineRule="auto"/>
        <w:ind w:firstLine="560"/>
      </w:pPr>
      <w:r>
        <w:separator/>
      </w:r>
    </w:p>
  </w:endnote>
  <w:endnote w:type="continuationSeparator" w:id="1">
    <w:p w:rsidR="00AD3DB2" w:rsidRDefault="00AD3DB2" w:rsidP="000525EB">
      <w:pPr>
        <w:spacing w:line="240" w:lineRule="auto"/>
        <w:ind w:firstLine="56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DB2" w:rsidRDefault="00AD3DB2" w:rsidP="000525EB">
      <w:pPr>
        <w:spacing w:line="240" w:lineRule="auto"/>
        <w:ind w:firstLine="560"/>
      </w:pPr>
      <w:r>
        <w:separator/>
      </w:r>
    </w:p>
  </w:footnote>
  <w:footnote w:type="continuationSeparator" w:id="1">
    <w:p w:rsidR="00AD3DB2" w:rsidRDefault="00AD3DB2" w:rsidP="000525EB">
      <w:pPr>
        <w:spacing w:line="240" w:lineRule="auto"/>
        <w:ind w:firstLine="56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356B"/>
    <w:rsid w:val="00000790"/>
    <w:rsid w:val="000071EC"/>
    <w:rsid w:val="00031E26"/>
    <w:rsid w:val="00045C1B"/>
    <w:rsid w:val="000525EB"/>
    <w:rsid w:val="000603F5"/>
    <w:rsid w:val="000660FC"/>
    <w:rsid w:val="0007181A"/>
    <w:rsid w:val="000804D7"/>
    <w:rsid w:val="00085067"/>
    <w:rsid w:val="00091987"/>
    <w:rsid w:val="000C3675"/>
    <w:rsid w:val="000C4EB7"/>
    <w:rsid w:val="000C6E2F"/>
    <w:rsid w:val="000D39AA"/>
    <w:rsid w:val="000D4973"/>
    <w:rsid w:val="001051B5"/>
    <w:rsid w:val="00112539"/>
    <w:rsid w:val="00112C65"/>
    <w:rsid w:val="00122629"/>
    <w:rsid w:val="0012379E"/>
    <w:rsid w:val="00126DA8"/>
    <w:rsid w:val="00131E8B"/>
    <w:rsid w:val="001447D1"/>
    <w:rsid w:val="00147D78"/>
    <w:rsid w:val="00147EE2"/>
    <w:rsid w:val="00173696"/>
    <w:rsid w:val="00193507"/>
    <w:rsid w:val="001A181E"/>
    <w:rsid w:val="001B44FA"/>
    <w:rsid w:val="001B6255"/>
    <w:rsid w:val="001C033A"/>
    <w:rsid w:val="001F001F"/>
    <w:rsid w:val="001F0316"/>
    <w:rsid w:val="001F5F70"/>
    <w:rsid w:val="001F75A8"/>
    <w:rsid w:val="0020010E"/>
    <w:rsid w:val="002154A8"/>
    <w:rsid w:val="00220CEB"/>
    <w:rsid w:val="00234631"/>
    <w:rsid w:val="00244D63"/>
    <w:rsid w:val="00253709"/>
    <w:rsid w:val="002553A3"/>
    <w:rsid w:val="002659BA"/>
    <w:rsid w:val="00266428"/>
    <w:rsid w:val="00273D53"/>
    <w:rsid w:val="00284973"/>
    <w:rsid w:val="002A5975"/>
    <w:rsid w:val="002C63FB"/>
    <w:rsid w:val="00303FCC"/>
    <w:rsid w:val="0032464F"/>
    <w:rsid w:val="003523E9"/>
    <w:rsid w:val="00361663"/>
    <w:rsid w:val="00382CA1"/>
    <w:rsid w:val="003916C9"/>
    <w:rsid w:val="003A490A"/>
    <w:rsid w:val="003A593E"/>
    <w:rsid w:val="003B6708"/>
    <w:rsid w:val="003E2626"/>
    <w:rsid w:val="003E44F5"/>
    <w:rsid w:val="003E4B6E"/>
    <w:rsid w:val="004010AB"/>
    <w:rsid w:val="0040782E"/>
    <w:rsid w:val="004339A1"/>
    <w:rsid w:val="004978B8"/>
    <w:rsid w:val="004B0AB7"/>
    <w:rsid w:val="004C2255"/>
    <w:rsid w:val="004C5C8C"/>
    <w:rsid w:val="004E67F4"/>
    <w:rsid w:val="004F63B4"/>
    <w:rsid w:val="0051072F"/>
    <w:rsid w:val="00516DD4"/>
    <w:rsid w:val="00520D7B"/>
    <w:rsid w:val="005321E2"/>
    <w:rsid w:val="00542188"/>
    <w:rsid w:val="00551FAA"/>
    <w:rsid w:val="00562D10"/>
    <w:rsid w:val="005A233D"/>
    <w:rsid w:val="005B138A"/>
    <w:rsid w:val="005C4E92"/>
    <w:rsid w:val="005D1C9A"/>
    <w:rsid w:val="005D3D76"/>
    <w:rsid w:val="005E57EE"/>
    <w:rsid w:val="005F4F7E"/>
    <w:rsid w:val="005F7A17"/>
    <w:rsid w:val="00613E49"/>
    <w:rsid w:val="00616B83"/>
    <w:rsid w:val="00645578"/>
    <w:rsid w:val="00647BB0"/>
    <w:rsid w:val="00660B6A"/>
    <w:rsid w:val="00671FE8"/>
    <w:rsid w:val="006759BA"/>
    <w:rsid w:val="00691A7B"/>
    <w:rsid w:val="00694415"/>
    <w:rsid w:val="006A5F51"/>
    <w:rsid w:val="006B0D72"/>
    <w:rsid w:val="006E5BFB"/>
    <w:rsid w:val="006F1C2D"/>
    <w:rsid w:val="006F3DC9"/>
    <w:rsid w:val="006F5A25"/>
    <w:rsid w:val="006F670B"/>
    <w:rsid w:val="00704423"/>
    <w:rsid w:val="00713E9D"/>
    <w:rsid w:val="0072590D"/>
    <w:rsid w:val="00725C6A"/>
    <w:rsid w:val="00731685"/>
    <w:rsid w:val="00735976"/>
    <w:rsid w:val="0074766A"/>
    <w:rsid w:val="007636FC"/>
    <w:rsid w:val="0077369E"/>
    <w:rsid w:val="007952F3"/>
    <w:rsid w:val="007A6863"/>
    <w:rsid w:val="007A7608"/>
    <w:rsid w:val="007B7B58"/>
    <w:rsid w:val="007B7D01"/>
    <w:rsid w:val="007C6A2E"/>
    <w:rsid w:val="007C790C"/>
    <w:rsid w:val="007D19C9"/>
    <w:rsid w:val="007E0BC8"/>
    <w:rsid w:val="007E3A21"/>
    <w:rsid w:val="007E4445"/>
    <w:rsid w:val="00805352"/>
    <w:rsid w:val="008107CC"/>
    <w:rsid w:val="008159A6"/>
    <w:rsid w:val="00816DE6"/>
    <w:rsid w:val="008231B8"/>
    <w:rsid w:val="008253AB"/>
    <w:rsid w:val="00825EC7"/>
    <w:rsid w:val="00832AD4"/>
    <w:rsid w:val="00835032"/>
    <w:rsid w:val="00841AFB"/>
    <w:rsid w:val="0086723D"/>
    <w:rsid w:val="00875475"/>
    <w:rsid w:val="008A1ACD"/>
    <w:rsid w:val="008A1FD8"/>
    <w:rsid w:val="008C5EC9"/>
    <w:rsid w:val="008D4CBE"/>
    <w:rsid w:val="008E3A54"/>
    <w:rsid w:val="008E7495"/>
    <w:rsid w:val="009118BF"/>
    <w:rsid w:val="00914E1D"/>
    <w:rsid w:val="00932348"/>
    <w:rsid w:val="009331A5"/>
    <w:rsid w:val="009348EA"/>
    <w:rsid w:val="009460E6"/>
    <w:rsid w:val="00960A33"/>
    <w:rsid w:val="0096581F"/>
    <w:rsid w:val="00982C6D"/>
    <w:rsid w:val="009906CB"/>
    <w:rsid w:val="00992DAD"/>
    <w:rsid w:val="009B1DCD"/>
    <w:rsid w:val="009B326D"/>
    <w:rsid w:val="009B5E58"/>
    <w:rsid w:val="009C0741"/>
    <w:rsid w:val="009E55B9"/>
    <w:rsid w:val="00A02337"/>
    <w:rsid w:val="00A060F2"/>
    <w:rsid w:val="00A15999"/>
    <w:rsid w:val="00A20601"/>
    <w:rsid w:val="00A3035C"/>
    <w:rsid w:val="00A52D50"/>
    <w:rsid w:val="00A55501"/>
    <w:rsid w:val="00A902FB"/>
    <w:rsid w:val="00AA7FAE"/>
    <w:rsid w:val="00AB33AF"/>
    <w:rsid w:val="00AB7DE0"/>
    <w:rsid w:val="00AD3DB2"/>
    <w:rsid w:val="00B3004F"/>
    <w:rsid w:val="00B41ABE"/>
    <w:rsid w:val="00B4356B"/>
    <w:rsid w:val="00B63B74"/>
    <w:rsid w:val="00B67F86"/>
    <w:rsid w:val="00B76F4C"/>
    <w:rsid w:val="00B90220"/>
    <w:rsid w:val="00B96852"/>
    <w:rsid w:val="00B96E77"/>
    <w:rsid w:val="00BB021D"/>
    <w:rsid w:val="00BC191B"/>
    <w:rsid w:val="00BC2A4B"/>
    <w:rsid w:val="00BD034F"/>
    <w:rsid w:val="00BD7F28"/>
    <w:rsid w:val="00BE2EA0"/>
    <w:rsid w:val="00C248C5"/>
    <w:rsid w:val="00C25446"/>
    <w:rsid w:val="00C42B2D"/>
    <w:rsid w:val="00C47369"/>
    <w:rsid w:val="00C61224"/>
    <w:rsid w:val="00C6273E"/>
    <w:rsid w:val="00C77497"/>
    <w:rsid w:val="00C807A8"/>
    <w:rsid w:val="00C870BC"/>
    <w:rsid w:val="00CB260E"/>
    <w:rsid w:val="00CB2919"/>
    <w:rsid w:val="00CB30FA"/>
    <w:rsid w:val="00CB6BCD"/>
    <w:rsid w:val="00CE23F3"/>
    <w:rsid w:val="00CE43F1"/>
    <w:rsid w:val="00CE7F0B"/>
    <w:rsid w:val="00CF2EF9"/>
    <w:rsid w:val="00CF42A0"/>
    <w:rsid w:val="00D04654"/>
    <w:rsid w:val="00D065A0"/>
    <w:rsid w:val="00D239FB"/>
    <w:rsid w:val="00D26771"/>
    <w:rsid w:val="00D27D0F"/>
    <w:rsid w:val="00D6019D"/>
    <w:rsid w:val="00DB7666"/>
    <w:rsid w:val="00DD0AA5"/>
    <w:rsid w:val="00DE4B9A"/>
    <w:rsid w:val="00DF08AF"/>
    <w:rsid w:val="00DF2F91"/>
    <w:rsid w:val="00E03518"/>
    <w:rsid w:val="00E1482B"/>
    <w:rsid w:val="00E33085"/>
    <w:rsid w:val="00E45F26"/>
    <w:rsid w:val="00E61DCA"/>
    <w:rsid w:val="00E724FF"/>
    <w:rsid w:val="00EA02EC"/>
    <w:rsid w:val="00EA1715"/>
    <w:rsid w:val="00EB7857"/>
    <w:rsid w:val="00ED4EA2"/>
    <w:rsid w:val="00EF533E"/>
    <w:rsid w:val="00F10D11"/>
    <w:rsid w:val="00F170D7"/>
    <w:rsid w:val="00F21BAF"/>
    <w:rsid w:val="00F264F2"/>
    <w:rsid w:val="00F27F0B"/>
    <w:rsid w:val="00F4341E"/>
    <w:rsid w:val="00F43E30"/>
    <w:rsid w:val="00F468F6"/>
    <w:rsid w:val="00F506E7"/>
    <w:rsid w:val="00F70179"/>
    <w:rsid w:val="00F8294E"/>
    <w:rsid w:val="00F86094"/>
    <w:rsid w:val="00FB4590"/>
    <w:rsid w:val="00FB6B27"/>
    <w:rsid w:val="00FD404C"/>
    <w:rsid w:val="00FD4C5A"/>
    <w:rsid w:val="018429E9"/>
    <w:rsid w:val="039A1655"/>
    <w:rsid w:val="09422E87"/>
    <w:rsid w:val="0D0D00E5"/>
    <w:rsid w:val="16FC6715"/>
    <w:rsid w:val="1A171363"/>
    <w:rsid w:val="1A1D6356"/>
    <w:rsid w:val="1B125464"/>
    <w:rsid w:val="1C310A61"/>
    <w:rsid w:val="1D0470C6"/>
    <w:rsid w:val="1E3C2CA0"/>
    <w:rsid w:val="1E6A0A8F"/>
    <w:rsid w:val="21D64A3A"/>
    <w:rsid w:val="232A115A"/>
    <w:rsid w:val="25521FAD"/>
    <w:rsid w:val="2A50429B"/>
    <w:rsid w:val="2C9071E6"/>
    <w:rsid w:val="2F846F5A"/>
    <w:rsid w:val="323C17E4"/>
    <w:rsid w:val="341C343F"/>
    <w:rsid w:val="35AA1004"/>
    <w:rsid w:val="38411A61"/>
    <w:rsid w:val="38B44835"/>
    <w:rsid w:val="3B84735C"/>
    <w:rsid w:val="3F4D067D"/>
    <w:rsid w:val="40607948"/>
    <w:rsid w:val="41A916C1"/>
    <w:rsid w:val="45C905B4"/>
    <w:rsid w:val="47AA1BE7"/>
    <w:rsid w:val="47AB35C3"/>
    <w:rsid w:val="47C12767"/>
    <w:rsid w:val="4A974D74"/>
    <w:rsid w:val="4BF93078"/>
    <w:rsid w:val="4C114FD5"/>
    <w:rsid w:val="528836CE"/>
    <w:rsid w:val="539656D9"/>
    <w:rsid w:val="54730A3F"/>
    <w:rsid w:val="547D26A4"/>
    <w:rsid w:val="549F18CF"/>
    <w:rsid w:val="54E81333"/>
    <w:rsid w:val="56A8392E"/>
    <w:rsid w:val="56DC7D0B"/>
    <w:rsid w:val="56FC2614"/>
    <w:rsid w:val="57901F67"/>
    <w:rsid w:val="57EA6D33"/>
    <w:rsid w:val="58C52F98"/>
    <w:rsid w:val="5ACA649B"/>
    <w:rsid w:val="5BA555E6"/>
    <w:rsid w:val="5D383174"/>
    <w:rsid w:val="5D57762A"/>
    <w:rsid w:val="5D9A73B8"/>
    <w:rsid w:val="5F8E3CE8"/>
    <w:rsid w:val="61253AA1"/>
    <w:rsid w:val="61CE5A17"/>
    <w:rsid w:val="6498788B"/>
    <w:rsid w:val="66465D71"/>
    <w:rsid w:val="67B26946"/>
    <w:rsid w:val="701B58EB"/>
    <w:rsid w:val="707E6223"/>
    <w:rsid w:val="77E71EDE"/>
    <w:rsid w:val="78013B0B"/>
    <w:rsid w:val="798411BF"/>
    <w:rsid w:val="7B695F02"/>
    <w:rsid w:val="7FB61C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Normal Table"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446"/>
    <w:pPr>
      <w:widowControl w:val="0"/>
      <w:spacing w:line="580" w:lineRule="exact"/>
      <w:jc w:val="center"/>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C25446"/>
    <w:pPr>
      <w:ind w:leftChars="2500" w:left="100"/>
    </w:pPr>
  </w:style>
  <w:style w:type="paragraph" w:styleId="a4">
    <w:name w:val="Balloon Text"/>
    <w:basedOn w:val="a"/>
    <w:link w:val="Char0"/>
    <w:uiPriority w:val="99"/>
    <w:unhideWhenUsed/>
    <w:qFormat/>
    <w:rsid w:val="00C25446"/>
    <w:pPr>
      <w:spacing w:line="240" w:lineRule="auto"/>
    </w:pPr>
    <w:rPr>
      <w:sz w:val="18"/>
      <w:szCs w:val="18"/>
    </w:rPr>
  </w:style>
  <w:style w:type="paragraph" w:styleId="a5">
    <w:name w:val="footer"/>
    <w:basedOn w:val="a"/>
    <w:link w:val="Char1"/>
    <w:uiPriority w:val="99"/>
    <w:unhideWhenUsed/>
    <w:qFormat/>
    <w:rsid w:val="00C25446"/>
    <w:pPr>
      <w:tabs>
        <w:tab w:val="center" w:pos="4153"/>
        <w:tab w:val="right" w:pos="8306"/>
      </w:tabs>
      <w:snapToGrid w:val="0"/>
      <w:spacing w:line="240" w:lineRule="atLeast"/>
      <w:jc w:val="left"/>
    </w:pPr>
    <w:rPr>
      <w:kern w:val="0"/>
      <w:sz w:val="18"/>
      <w:szCs w:val="18"/>
    </w:rPr>
  </w:style>
  <w:style w:type="paragraph" w:styleId="a6">
    <w:name w:val="header"/>
    <w:basedOn w:val="a"/>
    <w:link w:val="Char2"/>
    <w:uiPriority w:val="99"/>
    <w:unhideWhenUsed/>
    <w:qFormat/>
    <w:rsid w:val="00C25446"/>
    <w:pPr>
      <w:pBdr>
        <w:bottom w:val="single" w:sz="6" w:space="1" w:color="auto"/>
      </w:pBdr>
      <w:tabs>
        <w:tab w:val="center" w:pos="4153"/>
        <w:tab w:val="right" w:pos="8306"/>
      </w:tabs>
      <w:snapToGrid w:val="0"/>
      <w:spacing w:line="240" w:lineRule="atLeast"/>
    </w:pPr>
    <w:rPr>
      <w:kern w:val="0"/>
      <w:sz w:val="18"/>
      <w:szCs w:val="18"/>
    </w:rPr>
  </w:style>
  <w:style w:type="character" w:styleId="a7">
    <w:name w:val="Hyperlink"/>
    <w:uiPriority w:val="99"/>
    <w:unhideWhenUsed/>
    <w:qFormat/>
    <w:rsid w:val="00C25446"/>
    <w:rPr>
      <w:color w:val="0000FF"/>
      <w:u w:val="single"/>
    </w:rPr>
  </w:style>
  <w:style w:type="character" w:customStyle="1" w:styleId="Char1">
    <w:name w:val="页脚 Char"/>
    <w:link w:val="a5"/>
    <w:uiPriority w:val="99"/>
    <w:qFormat/>
    <w:rsid w:val="00C25446"/>
    <w:rPr>
      <w:sz w:val="18"/>
      <w:szCs w:val="18"/>
    </w:rPr>
  </w:style>
  <w:style w:type="character" w:customStyle="1" w:styleId="Char0">
    <w:name w:val="批注框文本 Char"/>
    <w:link w:val="a4"/>
    <w:uiPriority w:val="99"/>
    <w:semiHidden/>
    <w:qFormat/>
    <w:rsid w:val="00C25446"/>
    <w:rPr>
      <w:kern w:val="2"/>
      <w:sz w:val="18"/>
      <w:szCs w:val="18"/>
    </w:rPr>
  </w:style>
  <w:style w:type="character" w:customStyle="1" w:styleId="Char2">
    <w:name w:val="页眉 Char"/>
    <w:link w:val="a6"/>
    <w:uiPriority w:val="99"/>
    <w:qFormat/>
    <w:rsid w:val="00C25446"/>
    <w:rPr>
      <w:sz w:val="18"/>
      <w:szCs w:val="18"/>
    </w:rPr>
  </w:style>
  <w:style w:type="character" w:customStyle="1" w:styleId="Char">
    <w:name w:val="日期 Char"/>
    <w:basedOn w:val="a0"/>
    <w:link w:val="a3"/>
    <w:uiPriority w:val="99"/>
    <w:semiHidden/>
    <w:qFormat/>
    <w:rsid w:val="00C25446"/>
  </w:style>
  <w:style w:type="paragraph" w:customStyle="1" w:styleId="Bodytext1">
    <w:name w:val="Body text|1"/>
    <w:basedOn w:val="a"/>
    <w:qFormat/>
    <w:rsid w:val="00C25446"/>
    <w:pPr>
      <w:spacing w:line="394" w:lineRule="auto"/>
      <w:ind w:firstLine="400"/>
    </w:pPr>
    <w:rPr>
      <w:rFonts w:ascii="宋体" w:hAnsi="宋体" w:cs="宋体"/>
      <w:sz w:val="30"/>
      <w:szCs w:val="30"/>
      <w:lang w:val="zh-TW" w:eastAsia="zh-TW" w:bidi="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45</Words>
  <Characters>258</Characters>
  <Application>Microsoft Office Word</Application>
  <DocSecurity>0</DocSecurity>
  <Lines>2</Lines>
  <Paragraphs>1</Paragraphs>
  <ScaleCrop>false</ScaleCrop>
  <Company>Www.SangSan.Cn</Company>
  <LinksUpToDate>false</LinksUpToDate>
  <CharactersWithSpaces>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安静</dc:creator>
  <cp:lastModifiedBy>掌一帆</cp:lastModifiedBy>
  <cp:revision>14</cp:revision>
  <cp:lastPrinted>2021-01-04T09:10:00Z</cp:lastPrinted>
  <dcterms:created xsi:type="dcterms:W3CDTF">2020-11-04T02:53:00Z</dcterms:created>
  <dcterms:modified xsi:type="dcterms:W3CDTF">2021-01-04T09:20:00Z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