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54607">
      <w:pPr>
        <w:spacing w:line="520" w:lineRule="exact"/>
        <w:rPr>
          <w:rFonts w:ascii="Times New Roman" w:hAnsi="Times New Roman" w:eastAsia="方正小标宋_GBK" w:cs="Times New Roman"/>
          <w:sz w:val="36"/>
          <w:szCs w:val="36"/>
        </w:rPr>
      </w:pPr>
      <w:bookmarkStart w:id="0" w:name="_Hlk207029924"/>
      <w:r>
        <w:rPr>
          <w:rFonts w:hint="eastAsia" w:ascii="黑体" w:hAnsi="黑体" w:eastAsia="黑体" w:cs="Times New Roman"/>
          <w:sz w:val="32"/>
          <w:szCs w:val="32"/>
        </w:rPr>
        <w:t>附件2</w:t>
      </w:r>
    </w:p>
    <w:p w14:paraId="34984480">
      <w:pPr>
        <w:spacing w:line="520" w:lineRule="exact"/>
        <w:jc w:val="center"/>
        <w:rPr>
          <w:rFonts w:ascii="Times New Roman" w:hAnsi="Times New Roman" w:eastAsia="方正小标宋_GBK" w:cs="Times New Roman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sz w:val="36"/>
          <w:szCs w:val="36"/>
        </w:rPr>
        <w:t>响应报价单</w:t>
      </w:r>
    </w:p>
    <w:p w14:paraId="03375416">
      <w:pPr>
        <w:spacing w:line="520" w:lineRule="exact"/>
        <w:rPr>
          <w:rFonts w:hint="default" w:cs="Times New Roman" w:asciiTheme="majorEastAsia" w:hAnsiTheme="majorEastAsia" w:eastAsiaTheme="majorEastAsia"/>
          <w:sz w:val="24"/>
          <w:szCs w:val="24"/>
          <w:lang w:val="en-US" w:eastAsia="zh-CN"/>
        </w:rPr>
      </w:pPr>
      <w:r>
        <w:rPr>
          <w:rFonts w:hint="eastAsia" w:cs="Times New Roman" w:asciiTheme="majorEastAsia" w:hAnsiTheme="majorEastAsia" w:eastAsiaTheme="majorEastAsia"/>
          <w:sz w:val="24"/>
          <w:szCs w:val="24"/>
        </w:rPr>
        <w:t>项目名称：2</w:t>
      </w:r>
      <w:r>
        <w:rPr>
          <w:rFonts w:cs="Times New Roman" w:asciiTheme="majorEastAsia" w:hAnsiTheme="majorEastAsia" w:eastAsiaTheme="majorEastAsia"/>
          <w:sz w:val="24"/>
          <w:szCs w:val="24"/>
        </w:rPr>
        <w:t>026</w:t>
      </w:r>
      <w:r>
        <w:rPr>
          <w:rFonts w:hint="eastAsia" w:cs="Times New Roman" w:asciiTheme="majorEastAsia" w:hAnsiTheme="majorEastAsia" w:eastAsiaTheme="majorEastAsia"/>
          <w:sz w:val="24"/>
          <w:szCs w:val="24"/>
        </w:rPr>
        <w:t>年职工秋游活动             项目编号：SZEMC-202</w:t>
      </w:r>
      <w:r>
        <w:rPr>
          <w:rFonts w:cs="Times New Roman" w:asciiTheme="majorEastAsia" w:hAnsiTheme="majorEastAsia" w:eastAsiaTheme="majorEastAsia"/>
          <w:sz w:val="24"/>
          <w:szCs w:val="24"/>
        </w:rPr>
        <w:t>6</w:t>
      </w:r>
      <w:r>
        <w:rPr>
          <w:rFonts w:hint="eastAsia" w:cs="Times New Roman" w:asciiTheme="majorEastAsia" w:hAnsiTheme="majorEastAsia" w:eastAsiaTheme="majorEastAsia"/>
          <w:sz w:val="24"/>
          <w:szCs w:val="24"/>
          <w:lang w:val="en-US" w:eastAsia="zh-CN"/>
        </w:rPr>
        <w:t>FW010</w:t>
      </w:r>
    </w:p>
    <w:tbl>
      <w:tblPr>
        <w:tblStyle w:val="4"/>
        <w:tblpPr w:leftFromText="180" w:rightFromText="180" w:vertAnchor="text" w:horzAnchor="margin" w:tblpY="124"/>
        <w:tblOverlap w:val="never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4306"/>
        <w:gridCol w:w="870"/>
        <w:gridCol w:w="1309"/>
        <w:gridCol w:w="1981"/>
      </w:tblGrid>
      <w:tr w14:paraId="36307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701413C">
            <w:pPr>
              <w:widowControl/>
              <w:jc w:val="center"/>
              <w:textAlignment w:val="bottom"/>
              <w:rPr>
                <w:rFonts w:cs="Times New Roman" w:asciiTheme="majorEastAsia" w:hAnsiTheme="majorEastAsia" w:eastAsiaTheme="majorEastAsia"/>
                <w:color w:val="0000FF"/>
                <w:sz w:val="40"/>
                <w:szCs w:val="40"/>
              </w:rPr>
            </w:pPr>
            <w:r>
              <w:rPr>
                <w:rFonts w:hint="eastAsia" w:cs="Times New Roman" w:asciiTheme="majorEastAsia" w:hAnsiTheme="majorEastAsia" w:eastAsiaTheme="majorEastAsia"/>
                <w:sz w:val="32"/>
                <w:szCs w:val="32"/>
              </w:rPr>
              <w:t>202</w:t>
            </w:r>
            <w:r>
              <w:rPr>
                <w:rFonts w:cs="Times New Roman" w:asciiTheme="majorEastAsia" w:hAnsiTheme="majorEastAsia" w:eastAsiaTheme="majorEastAsia"/>
                <w:sz w:val="32"/>
                <w:szCs w:val="32"/>
              </w:rPr>
              <w:t>6</w:t>
            </w:r>
            <w:r>
              <w:rPr>
                <w:rFonts w:hint="eastAsia" w:cs="Times New Roman" w:asciiTheme="majorEastAsia" w:hAnsiTheme="majorEastAsia" w:eastAsiaTheme="majorEastAsia"/>
                <w:sz w:val="32"/>
                <w:szCs w:val="32"/>
              </w:rPr>
              <w:t>年职工秋游活动采购需求清单</w:t>
            </w:r>
          </w:p>
        </w:tc>
      </w:tr>
      <w:tr w14:paraId="383E7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394A8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AF7D4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/>
                <w:color w:val="000000"/>
                <w:kern w:val="0"/>
                <w:szCs w:val="21"/>
                <w:lang w:bidi="ar"/>
              </w:rPr>
              <w:t>服务内容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625129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D0873B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单价（元/人）</w:t>
            </w:r>
          </w:p>
        </w:tc>
        <w:tc>
          <w:tcPr>
            <w:tcW w:w="10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0CDA8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8F45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20478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24802">
            <w:pP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往返交通（正规旅游大巴）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115B75">
            <w:pPr>
              <w:rPr>
                <w:rFonts w:ascii="Times New Roman" w:hAnsi="Times New Roman" w:eastAsia="var(--yb-font-body-medium)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人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EE4C2F">
            <w:pPr>
              <w:jc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D4EC9">
            <w:pPr>
              <w:jc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含司机、燃油、过路费</w:t>
            </w:r>
          </w:p>
        </w:tc>
      </w:tr>
      <w:tr w14:paraId="39C9E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ECDC0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7F884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住宿（双人标间，1晚）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05E1E0">
            <w:pPr>
              <w:widowControl/>
              <w:textAlignment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B74D60">
            <w:pPr>
              <w:widowControl/>
              <w:textAlignment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05781">
            <w:pPr>
              <w:widowControl/>
              <w:textAlignment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ABF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C61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E6B7F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餐饮（1早3正）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3E9F68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76426E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F5425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EF2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B8B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31E5E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景区门票（</w:t>
            </w:r>
            <w:r>
              <w:rPr>
                <w:rFonts w:hint="eastAsia"/>
              </w:rPr>
              <w:t>雪窦山</w:t>
            </w:r>
            <w:r>
              <w:t>、</w:t>
            </w:r>
            <w:r>
              <w:rPr>
                <w:rFonts w:hint="eastAsia"/>
              </w:rPr>
              <w:t>雪窦寺</w:t>
            </w:r>
            <w:r>
              <w:t>、</w:t>
            </w:r>
            <w:r>
              <w:rPr>
                <w:rFonts w:hint="eastAsia"/>
              </w:rPr>
              <w:t>蒋氏故居、滕头古村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50BB77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348A5E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CEC3A">
            <w:pPr>
              <w:rPr>
                <w:rFonts w:hint="default" w:ascii="宋体" w:hAnsi="宋体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景区必要交通</w:t>
            </w:r>
          </w:p>
        </w:tc>
      </w:tr>
      <w:tr w14:paraId="1999B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1FC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55758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导游服务、旅游意外险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54C746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6DAF75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0EBFA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C30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D72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39CF9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配套物料、摄影、综合服务费、税费等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39DA6B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7D0C2C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8AA89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87F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31C0B">
            <w:pPr>
              <w:widowControl/>
              <w:jc w:val="left"/>
              <w:textAlignment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报价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合计（人民币）大写金额：                 </w:t>
            </w:r>
          </w:p>
        </w:tc>
        <w:tc>
          <w:tcPr>
            <w:tcW w:w="22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78938">
            <w:pPr>
              <w:widowControl/>
              <w:jc w:val="left"/>
              <w:textAlignment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      小写金额：（￥： </w:t>
            </w:r>
            <w:r>
              <w:rPr>
                <w:rFonts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 ）</w:t>
            </w:r>
          </w:p>
        </w:tc>
      </w:tr>
    </w:tbl>
    <w:p w14:paraId="359C091A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bCs/>
          <w:sz w:val="21"/>
          <w:szCs w:val="21"/>
        </w:rPr>
      </w:pPr>
    </w:p>
    <w:p w14:paraId="1CF5270D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sz w:val="21"/>
          <w:szCs w:val="21"/>
        </w:rPr>
      </w:pPr>
      <w:r>
        <w:rPr>
          <w:rFonts w:eastAsia="宋体"/>
          <w:bCs/>
          <w:sz w:val="21"/>
          <w:szCs w:val="21"/>
        </w:rPr>
        <w:t>注：</w:t>
      </w:r>
      <w:r>
        <w:rPr>
          <w:rFonts w:eastAsia="宋体"/>
          <w:sz w:val="21"/>
          <w:szCs w:val="21"/>
        </w:rPr>
        <w:t>报价包含本项目全部服务内容，无其他隐形收费；行程为浙江</w:t>
      </w:r>
      <w:r>
        <w:rPr>
          <w:rFonts w:hint="eastAsia" w:eastAsia="宋体"/>
          <w:sz w:val="21"/>
          <w:szCs w:val="21"/>
        </w:rPr>
        <w:t>奉化</w:t>
      </w:r>
      <w:r>
        <w:rPr>
          <w:rFonts w:eastAsia="宋体"/>
          <w:sz w:val="21"/>
          <w:szCs w:val="21"/>
        </w:rPr>
        <w:t>。</w:t>
      </w:r>
    </w:p>
    <w:p w14:paraId="5F7325B5">
      <w:pPr>
        <w:spacing w:line="520" w:lineRule="exact"/>
        <w:ind w:firstLine="482" w:firstLineChars="200"/>
        <w:rPr>
          <w:rFonts w:ascii="宋体" w:hAnsi="宋体"/>
          <w:b/>
          <w:sz w:val="24"/>
          <w:szCs w:val="24"/>
          <w:u w:val="single"/>
        </w:rPr>
      </w:pPr>
    </w:p>
    <w:p w14:paraId="15594829">
      <w:pPr>
        <w:spacing w:line="520" w:lineRule="exact"/>
        <w:ind w:firstLine="480" w:firstLineChars="200"/>
        <w:rPr>
          <w:rFonts w:cs="Times New Roman" w:asciiTheme="majorEastAsia" w:hAnsiTheme="majorEastAsia" w:eastAsiaTheme="majorEastAsia"/>
          <w:sz w:val="24"/>
          <w:szCs w:val="24"/>
        </w:rPr>
      </w:pPr>
      <w:r>
        <w:rPr>
          <w:rFonts w:hint="eastAsia" w:cs="Times New Roman" w:asciiTheme="majorEastAsia" w:hAnsiTheme="majorEastAsia" w:eastAsiaTheme="majorEastAsia"/>
          <w:sz w:val="24"/>
          <w:szCs w:val="24"/>
        </w:rPr>
        <w:t>联系人：</w:t>
      </w:r>
    </w:p>
    <w:p w14:paraId="1A077BE0">
      <w:pPr>
        <w:spacing w:line="520" w:lineRule="exact"/>
        <w:ind w:firstLine="480" w:firstLineChars="200"/>
        <w:rPr>
          <w:rFonts w:cs="Times New Roman" w:asciiTheme="majorEastAsia" w:hAnsiTheme="majorEastAsia" w:eastAsiaTheme="majorEastAsia"/>
          <w:sz w:val="24"/>
          <w:szCs w:val="24"/>
        </w:rPr>
      </w:pPr>
      <w:r>
        <w:rPr>
          <w:rFonts w:hint="eastAsia" w:cs="Times New Roman" w:asciiTheme="majorEastAsia" w:hAnsiTheme="majorEastAsia" w:eastAsiaTheme="majorEastAsia"/>
          <w:sz w:val="24"/>
          <w:szCs w:val="24"/>
        </w:rPr>
        <w:t>联系方式：</w:t>
      </w:r>
    </w:p>
    <w:p w14:paraId="746751D7">
      <w:pPr>
        <w:spacing w:line="520" w:lineRule="exact"/>
        <w:ind w:firstLine="480" w:firstLineChars="200"/>
        <w:rPr>
          <w:rFonts w:cs="Times New Roman" w:asciiTheme="majorEastAsia" w:hAnsiTheme="majorEastAsia" w:eastAsiaTheme="majorEastAsia"/>
          <w:sz w:val="24"/>
          <w:szCs w:val="24"/>
        </w:rPr>
      </w:pPr>
    </w:p>
    <w:p w14:paraId="170CAA36">
      <w:pPr>
        <w:spacing w:line="520" w:lineRule="exact"/>
        <w:ind w:firstLine="480" w:firstLineChars="200"/>
        <w:rPr>
          <w:rFonts w:cs="Times New Roman" w:asciiTheme="majorEastAsia" w:hAnsiTheme="majorEastAsia" w:eastAsiaTheme="majorEastAsia"/>
          <w:sz w:val="24"/>
          <w:szCs w:val="24"/>
        </w:rPr>
      </w:pPr>
      <w:r>
        <w:rPr>
          <w:rFonts w:cs="Times New Roman" w:asciiTheme="majorEastAsia" w:hAnsiTheme="majorEastAsia" w:eastAsiaTheme="majorEastAsia"/>
          <w:sz w:val="24"/>
          <w:szCs w:val="24"/>
        </w:rPr>
        <w:t xml:space="preserve">                                     ********</w:t>
      </w:r>
      <w:r>
        <w:rPr>
          <w:rFonts w:hint="eastAsia" w:cs="Times New Roman" w:asciiTheme="majorEastAsia" w:hAnsiTheme="majorEastAsia" w:eastAsiaTheme="majorEastAsia"/>
          <w:sz w:val="24"/>
          <w:szCs w:val="24"/>
        </w:rPr>
        <w:t>（报价单位名称）（单位盖章）</w:t>
      </w:r>
    </w:p>
    <w:p w14:paraId="34FC5063">
      <w:pPr>
        <w:spacing w:line="520" w:lineRule="exact"/>
        <w:ind w:firstLine="6000" w:firstLineChars="2500"/>
        <w:rPr>
          <w:rFonts w:cs="Times New Roman" w:asciiTheme="majorEastAsia" w:hAnsiTheme="majorEastAsia" w:eastAsiaTheme="majorEastAsia"/>
          <w:sz w:val="24"/>
          <w:szCs w:val="24"/>
        </w:rPr>
      </w:pPr>
      <w:r>
        <w:rPr>
          <w:rFonts w:hint="eastAsia" w:cs="Times New Roman" w:asciiTheme="majorEastAsia" w:hAnsiTheme="majorEastAsia" w:eastAsiaTheme="majorEastAsia"/>
          <w:sz w:val="24"/>
          <w:szCs w:val="24"/>
        </w:rPr>
        <w:t>年   月   日</w:t>
      </w:r>
    </w:p>
    <w:bookmarkEnd w:id="0"/>
    <w:p w14:paraId="3BFBC02B">
      <w:pPr>
        <w:spacing w:line="520" w:lineRule="exact"/>
        <w:rPr>
          <w:rFonts w:cs="Times New Roman" w:asciiTheme="majorEastAsia" w:hAnsiTheme="majorEastAsia" w:eastAsiaTheme="majorEastAsia"/>
          <w:sz w:val="24"/>
          <w:szCs w:val="24"/>
        </w:rPr>
      </w:pPr>
    </w:p>
    <w:p w14:paraId="662045EA">
      <w:bookmarkStart w:id="1" w:name="_GoBack"/>
      <w:bookmarkEnd w:id="1"/>
    </w:p>
    <w:sectPr>
      <w:headerReference r:id="rId3" w:type="default"/>
      <w:pgSz w:w="11906" w:h="16838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ar(--yb-font-body-medium)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8681D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0A4EE2"/>
    <w:rsid w:val="080A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ind w:firstLine="420"/>
      <w:jc w:val="left"/>
      <w:textAlignment w:val="baseline"/>
    </w:pPr>
    <w:rPr>
      <w:rFonts w:ascii="Times New Roman" w:hAnsi="Times New Roman" w:eastAsia="楷体_GB2312" w:cs="Times New Roman"/>
      <w:sz w:val="24"/>
      <w:szCs w:val="20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2026-11-02T07:47:00Z</dcterms:created>
  <dc:creator>袁希</dc:creator>
  <cp:lastModifiedBy>袁希</cp:lastModifiedBy>
  <dcterms:modified xsi:type="dcterms:W3CDTF">2026-11-02T07:49:00Z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A366B8C193E2479E8EEE9CD8DC9E75C1_11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