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4D504">
      <w:pPr>
        <w:pStyle w:val="5"/>
        <w:snapToGrid/>
        <w:spacing w:line="600" w:lineRule="exact"/>
        <w:ind w:firstLine="0" w:firstLineChars="0"/>
        <w:jc w:val="center"/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</w:rPr>
      </w:pP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</w:rPr>
        <w:t>年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  <w:lang w:val="en-US" w:eastAsia="zh-CN"/>
        </w:rPr>
        <w:t>9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  <w:u w:val="single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pacing w:val="0"/>
          <w:szCs w:val="32"/>
        </w:rPr>
        <w:t>月涉企行政检查计划表</w:t>
      </w:r>
    </w:p>
    <w:p w14:paraId="16F21851">
      <w:pPr>
        <w:pStyle w:val="5"/>
        <w:widowControl/>
        <w:overflowPunct w:val="0"/>
        <w:topLinePunct/>
        <w:snapToGrid/>
        <w:spacing w:line="520" w:lineRule="exact"/>
        <w:ind w:firstLine="0" w:firstLineChars="0"/>
        <w:rPr>
          <w:rFonts w:hint="default" w:ascii="仿宋_GB2312" w:hAnsi="仿宋_GB2312" w:eastAsia="仿宋_GB2312" w:cs="仿宋_GB2312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24"/>
          <w:szCs w:val="24"/>
        </w:rPr>
        <w:t>单位：</w:t>
      </w:r>
      <w:r>
        <w:rPr>
          <w:rFonts w:hint="eastAsia" w:ascii="仿宋_GB2312" w:hAnsi="仿宋_GB2312" w:eastAsia="仿宋_GB2312" w:cs="仿宋_GB2312"/>
          <w:spacing w:val="0"/>
          <w:sz w:val="24"/>
          <w:szCs w:val="24"/>
          <w:lang w:val="en-US" w:eastAsia="zh-CN"/>
        </w:rPr>
        <w:t>苏州市张家港生态环境综合行政执法局</w:t>
      </w:r>
      <w:r>
        <w:rPr>
          <w:rFonts w:hint="eastAsia" w:ascii="仿宋_GB2312" w:hAnsi="仿宋_GB2312" w:eastAsia="仿宋_GB2312" w:cs="仿宋_GB2312"/>
          <w:spacing w:val="0"/>
          <w:sz w:val="24"/>
          <w:szCs w:val="24"/>
        </w:rPr>
        <w:t xml:space="preserve">                    </w:t>
      </w:r>
      <w:r>
        <w:rPr>
          <w:rFonts w:hint="eastAsia" w:cs="仿宋_GB2312"/>
          <w:spacing w:val="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pacing w:val="0"/>
          <w:sz w:val="24"/>
          <w:szCs w:val="24"/>
        </w:rPr>
        <w:t xml:space="preserve">        时间：</w:t>
      </w:r>
      <w:r>
        <w:rPr>
          <w:rFonts w:hint="eastAsia" w:cs="仿宋_GB2312"/>
          <w:spacing w:val="0"/>
          <w:sz w:val="24"/>
          <w:szCs w:val="24"/>
          <w:lang w:val="en-US" w:eastAsia="zh-CN"/>
        </w:rPr>
        <w:t>2026.8.31</w:t>
      </w:r>
    </w:p>
    <w:tbl>
      <w:tblPr>
        <w:tblStyle w:val="9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619"/>
        <w:gridCol w:w="2150"/>
        <w:gridCol w:w="1083"/>
        <w:gridCol w:w="1619"/>
        <w:gridCol w:w="1619"/>
        <w:gridCol w:w="1619"/>
        <w:gridCol w:w="1243"/>
        <w:gridCol w:w="2000"/>
      </w:tblGrid>
      <w:tr w14:paraId="22375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9549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0D0A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检查事项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5456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检查依据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7A1E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检查主体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735C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检查对象范围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FD57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检查比例</w:t>
            </w:r>
          </w:p>
          <w:p w14:paraId="1412369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(数量）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E4FB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检查频次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27D0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检查方式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B928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bidi="ar"/>
              </w:rPr>
              <w:t>检查内容</w:t>
            </w:r>
          </w:p>
        </w:tc>
      </w:tr>
      <w:tr w14:paraId="5E320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1615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03D14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双随机检查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A8FB">
            <w:pPr>
              <w:widowControl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《中华人民共和国环境保护法》等法律法规，《国务院办公厅关于推广随机抽查规范事中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事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后监管的通知》《江苏省生态环境厅“双随机、一公开”监管实施办法》等文件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24F5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苏州市张家港生态环境综合行政执法局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0477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部分重点排污单位</w:t>
            </w:r>
            <w:bookmarkStart w:id="0" w:name="_GoBack"/>
            <w:bookmarkEnd w:id="0"/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DAA58">
            <w:pPr>
              <w:widowControl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37家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C9AC1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highlight w:val="none"/>
              </w:rPr>
              <w:t>1次/年/家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2EF9A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现场检查/非现场检查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AF73D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废水、大气、土壤、固废污染防治措施、环评制度落实情况、环境应急管理制度落实情况的检查</w:t>
            </w:r>
          </w:p>
        </w:tc>
      </w:tr>
      <w:tr w14:paraId="0AD37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1813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6F743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辐射安全许可证检查（含首次申领、重新申领辐射安全许可证单位的许可前核查）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86361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《放射性同位素与射线装置安全许可管理办法》《放射性同位素与射线装置安全和防护条例》等法律法规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7B260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Times New Roman" w:hAnsi="Times New Roman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val="en-US" w:eastAsia="zh-CN"/>
              </w:rPr>
              <w:t>苏州市张家港生态环境综合行政执法局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4E229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根据申领情况适时开展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65DE6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根据申领情况适时开展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4567A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根据申领情况适时开展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D7FAD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现场检查/非现场检查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4A15A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</w:rPr>
              <w:t>对核技术利用单位辐射安全防护措施、制度落实情况开展行政检查</w:t>
            </w:r>
          </w:p>
        </w:tc>
      </w:tr>
      <w:tr w14:paraId="6021A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7CC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CE8CB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个案检查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D2174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《中华人民共和国环境保护法》等法律法规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E3182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val="en-US" w:eastAsia="zh-CN"/>
              </w:rPr>
              <w:t>苏州市张家港生态环境综合行政执法局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CFBA3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根据个案检查线索确定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FF466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根据个案检查线索确定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A2B0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根据个案检查线索确定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A85EF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现场检查或非现场检查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AF683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根据投诉举报、转办交办、数据监测、应急响应、“邀约式”检查、高值区排查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行政处罚立案后的检查调查、整改复查等有指向线索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开展的检查。</w:t>
            </w:r>
          </w:p>
        </w:tc>
      </w:tr>
      <w:tr w14:paraId="1D9A0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7D7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A7D7F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纳入上级生态环境部门年度、月度涉企行政检查计划的事项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F8332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《中华人民共和国环境保护法》等法律法规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D7176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val="en-US" w:eastAsia="zh-CN"/>
              </w:rPr>
              <w:t>苏州市张家港生态环境综合行政执法局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98885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按照上级生态环境部门年度、月度涉企行政检查计划执行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10D6B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按照上级生态环境部门年度、月度涉企行政检查计划执行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C97F2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按照上级生态环境部门年度、月度涉企行政检查计划确定（视情与双随机检查合并）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9152B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现场检查或非现场检查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E0BC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按照上级生态环境部门年度、月度涉企行政检查计划执行</w:t>
            </w:r>
          </w:p>
        </w:tc>
      </w:tr>
      <w:tr w14:paraId="1D55A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CB7F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68537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跨部门联合双随机检查（“综合查一次”）</w:t>
            </w:r>
          </w:p>
        </w:tc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E7355">
            <w:pPr>
              <w:widowControl/>
              <w:snapToGrid/>
              <w:spacing w:line="240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《中华人民共和国环境保护法》等法律法规，《国务院办公厅关于推广随机抽查规范事中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事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后监管的通知》《江苏省生态环境厅“双随机、一公开”监管实施办法》等文件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97415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val="en-US" w:eastAsia="zh-CN"/>
              </w:rPr>
              <w:t>苏州市张家港生态环境综合行政执法局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128D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按照牵头部门检查计划执行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375CB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按照牵头部门检查计划执行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56C7C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highlight w:val="none"/>
              </w:rPr>
              <w:t>1次/年/家</w:t>
            </w:r>
          </w:p>
        </w:tc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C6A23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现场检查/非现场检查</w:t>
            </w:r>
          </w:p>
        </w:tc>
        <w:tc>
          <w:tcPr>
            <w:tcW w:w="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97EE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废水、大气、土壤、固废污染防治措施、环评制度落实情况、环境应急管理制度落实情况的检查</w:t>
            </w:r>
          </w:p>
        </w:tc>
      </w:tr>
    </w:tbl>
    <w:p w14:paraId="1B92DC92">
      <w:pPr>
        <w:pStyle w:val="5"/>
        <w:widowControl/>
        <w:overflowPunct w:val="0"/>
        <w:topLinePunct/>
        <w:snapToGrid/>
        <w:spacing w:line="520" w:lineRule="exact"/>
        <w:ind w:firstLine="0" w:firstLineChars="0"/>
        <w:rPr>
          <w:rFonts w:hint="eastAsia" w:ascii="楷体_GB2312" w:hAnsi="楷体_GB2312" w:eastAsia="楷体_GB2312" w:cs="楷体_GB2312"/>
          <w:spacing w:val="0"/>
          <w:sz w:val="24"/>
          <w:szCs w:val="24"/>
        </w:rPr>
      </w:pPr>
    </w:p>
    <w:sectPr>
      <w:footerReference r:id="rId5" w:type="default"/>
      <w:pgSz w:w="16838" w:h="11906" w:orient="landscape"/>
      <w:pgMar w:top="1531" w:right="1814" w:bottom="1531" w:left="1644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7C4671-9DC5-4093-AAD6-4E280F8A10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B170D02-E476-44F7-845F-B8858D786AD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235D920-06EE-448A-B694-EBB6951C146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B0176C7-A552-448A-B317-2D01993C393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F1A0C">
    <w:pPr>
      <w:pStyle w:val="6"/>
      <w:wordWrap w:val="0"/>
      <w:spacing w:line="473" w:lineRule="auto"/>
      <w:ind w:right="320" w:rightChars="100" w:firstLine="560"/>
      <w:rPr>
        <w:rFonts w:ascii="楷体_GB2312" w:eastAsia="楷体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26AC1">
                          <w:pPr>
                            <w:pStyle w:val="6"/>
                            <w:ind w:firstLine="0" w:firstLineChars="0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326AC1">
                    <w:pPr>
                      <w:pStyle w:val="6"/>
                      <w:ind w:firstLine="0" w:firstLineChars="0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405C9F"/>
    <w:rsid w:val="0040650D"/>
    <w:rsid w:val="00615128"/>
    <w:rsid w:val="006D5CEF"/>
    <w:rsid w:val="00771B8A"/>
    <w:rsid w:val="009A44ED"/>
    <w:rsid w:val="00A51187"/>
    <w:rsid w:val="00B00E46"/>
    <w:rsid w:val="01115B19"/>
    <w:rsid w:val="020C084C"/>
    <w:rsid w:val="02647ECA"/>
    <w:rsid w:val="044A4D9B"/>
    <w:rsid w:val="06400C4E"/>
    <w:rsid w:val="072B7208"/>
    <w:rsid w:val="084B2EAE"/>
    <w:rsid w:val="0A841701"/>
    <w:rsid w:val="0B0A6800"/>
    <w:rsid w:val="0C00757F"/>
    <w:rsid w:val="0D247D02"/>
    <w:rsid w:val="0E5E4367"/>
    <w:rsid w:val="0EC71F0D"/>
    <w:rsid w:val="0F894F8D"/>
    <w:rsid w:val="12A57F1D"/>
    <w:rsid w:val="12B85CC6"/>
    <w:rsid w:val="1454646F"/>
    <w:rsid w:val="150C5558"/>
    <w:rsid w:val="15524B87"/>
    <w:rsid w:val="15B5024B"/>
    <w:rsid w:val="167F185F"/>
    <w:rsid w:val="16D359CD"/>
    <w:rsid w:val="16D737B0"/>
    <w:rsid w:val="171B2A04"/>
    <w:rsid w:val="177B1AE6"/>
    <w:rsid w:val="198F6870"/>
    <w:rsid w:val="19D63004"/>
    <w:rsid w:val="1A6F204B"/>
    <w:rsid w:val="1A6F582B"/>
    <w:rsid w:val="1B4A52B8"/>
    <w:rsid w:val="1BB158AD"/>
    <w:rsid w:val="1C3F50B7"/>
    <w:rsid w:val="1C4C185D"/>
    <w:rsid w:val="1CB86F6A"/>
    <w:rsid w:val="1E390005"/>
    <w:rsid w:val="1F074DC7"/>
    <w:rsid w:val="1F152820"/>
    <w:rsid w:val="1F1C5490"/>
    <w:rsid w:val="21377975"/>
    <w:rsid w:val="24FB45A2"/>
    <w:rsid w:val="253E11F4"/>
    <w:rsid w:val="254725DC"/>
    <w:rsid w:val="25A7456B"/>
    <w:rsid w:val="274E2D73"/>
    <w:rsid w:val="29DE4553"/>
    <w:rsid w:val="2BE96BBA"/>
    <w:rsid w:val="2C260FC2"/>
    <w:rsid w:val="2CAC4305"/>
    <w:rsid w:val="2EA25753"/>
    <w:rsid w:val="2EAB4607"/>
    <w:rsid w:val="31666F0B"/>
    <w:rsid w:val="324F79A0"/>
    <w:rsid w:val="325356E2"/>
    <w:rsid w:val="328844F2"/>
    <w:rsid w:val="337D7F73"/>
    <w:rsid w:val="3384160A"/>
    <w:rsid w:val="354B6B44"/>
    <w:rsid w:val="366E534C"/>
    <w:rsid w:val="37660BE6"/>
    <w:rsid w:val="3CB03234"/>
    <w:rsid w:val="3D2F2C43"/>
    <w:rsid w:val="3DDD3E03"/>
    <w:rsid w:val="3EAA4B3F"/>
    <w:rsid w:val="3EE6343A"/>
    <w:rsid w:val="3F194548"/>
    <w:rsid w:val="40580367"/>
    <w:rsid w:val="415D7F6C"/>
    <w:rsid w:val="41AD79B2"/>
    <w:rsid w:val="41F00D5A"/>
    <w:rsid w:val="42087100"/>
    <w:rsid w:val="420E33D3"/>
    <w:rsid w:val="42DF1A0A"/>
    <w:rsid w:val="43A35D9D"/>
    <w:rsid w:val="43FA5FF4"/>
    <w:rsid w:val="441F577B"/>
    <w:rsid w:val="458A75D6"/>
    <w:rsid w:val="45B618DD"/>
    <w:rsid w:val="45B9385F"/>
    <w:rsid w:val="45C85D9B"/>
    <w:rsid w:val="46AF05B5"/>
    <w:rsid w:val="46F30DEA"/>
    <w:rsid w:val="47C42849"/>
    <w:rsid w:val="490E7FBD"/>
    <w:rsid w:val="49E56E60"/>
    <w:rsid w:val="4AB34C86"/>
    <w:rsid w:val="4CB93F3C"/>
    <w:rsid w:val="4D115D63"/>
    <w:rsid w:val="4D752558"/>
    <w:rsid w:val="4E4837C9"/>
    <w:rsid w:val="4F70516D"/>
    <w:rsid w:val="4FE865DC"/>
    <w:rsid w:val="506A727A"/>
    <w:rsid w:val="50E1693D"/>
    <w:rsid w:val="50FE3FC3"/>
    <w:rsid w:val="51450494"/>
    <w:rsid w:val="51C82048"/>
    <w:rsid w:val="52C15BE6"/>
    <w:rsid w:val="5325057D"/>
    <w:rsid w:val="538708F0"/>
    <w:rsid w:val="53F35F85"/>
    <w:rsid w:val="54627CBB"/>
    <w:rsid w:val="546B1FBF"/>
    <w:rsid w:val="547C5F7A"/>
    <w:rsid w:val="553E76D4"/>
    <w:rsid w:val="565A22EB"/>
    <w:rsid w:val="56D976B4"/>
    <w:rsid w:val="585E0DCD"/>
    <w:rsid w:val="5AEB7825"/>
    <w:rsid w:val="5BF44F90"/>
    <w:rsid w:val="5D7E219A"/>
    <w:rsid w:val="60F048AC"/>
    <w:rsid w:val="613701FB"/>
    <w:rsid w:val="616B1851"/>
    <w:rsid w:val="62495CD3"/>
    <w:rsid w:val="62EA449D"/>
    <w:rsid w:val="63E022EB"/>
    <w:rsid w:val="640125D7"/>
    <w:rsid w:val="64337AF9"/>
    <w:rsid w:val="68336E40"/>
    <w:rsid w:val="691602F4"/>
    <w:rsid w:val="6A6B02A6"/>
    <w:rsid w:val="6BD45021"/>
    <w:rsid w:val="6BE66911"/>
    <w:rsid w:val="6C2528C3"/>
    <w:rsid w:val="6C287299"/>
    <w:rsid w:val="6D1E213F"/>
    <w:rsid w:val="6D205BE5"/>
    <w:rsid w:val="6EC6134F"/>
    <w:rsid w:val="6F3B3FB7"/>
    <w:rsid w:val="7041172E"/>
    <w:rsid w:val="70710506"/>
    <w:rsid w:val="7076734E"/>
    <w:rsid w:val="70B577AF"/>
    <w:rsid w:val="70F27898"/>
    <w:rsid w:val="73042F6B"/>
    <w:rsid w:val="737830E5"/>
    <w:rsid w:val="73C179F6"/>
    <w:rsid w:val="74793674"/>
    <w:rsid w:val="74FF268A"/>
    <w:rsid w:val="75241FEA"/>
    <w:rsid w:val="75786D3D"/>
    <w:rsid w:val="76B655AB"/>
    <w:rsid w:val="771424D6"/>
    <w:rsid w:val="779B158A"/>
    <w:rsid w:val="789E20B4"/>
    <w:rsid w:val="79594C76"/>
    <w:rsid w:val="7AE5600C"/>
    <w:rsid w:val="7C5D0675"/>
    <w:rsid w:val="7C6347E5"/>
    <w:rsid w:val="7CAD6DAC"/>
    <w:rsid w:val="7D142945"/>
    <w:rsid w:val="7EA47CF8"/>
    <w:rsid w:val="7EE50A3C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80" w:lineRule="exact"/>
      <w:ind w:firstLine="880" w:firstLineChars="200"/>
      <w:jc w:val="both"/>
    </w:pPr>
    <w:rPr>
      <w:rFonts w:ascii="Times New Roman" w:hAnsi="Times New Roman" w:eastAsia="仿宋_GB2312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/>
    </w:rPr>
  </w:style>
  <w:style w:type="paragraph" w:styleId="4">
    <w:name w:val="heading 3"/>
    <w:basedOn w:val="1"/>
    <w:next w:val="1"/>
    <w:semiHidden/>
    <w:unhideWhenUsed/>
    <w:qFormat/>
    <w:uiPriority w:val="0"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8">
    <w:name w:val="Title"/>
    <w:qFormat/>
    <w:uiPriority w:val="0"/>
    <w:pPr>
      <w:spacing w:line="720" w:lineRule="exact"/>
      <w:jc w:val="center"/>
      <w:outlineLvl w:val="0"/>
    </w:pPr>
    <w:rPr>
      <w:rFonts w:ascii="微软雅黑" w:hAnsi="微软雅黑" w:eastAsia="微软雅黑" w:cs="Times New Roman"/>
      <w:sz w:val="44"/>
      <w:szCs w:val="44"/>
      <w:lang w:val="en-US" w:eastAsia="zh-CN" w:bidi="ar-SA"/>
    </w:rPr>
  </w:style>
  <w:style w:type="character" w:styleId="11">
    <w:name w:val="page number"/>
    <w:basedOn w:val="10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937</Words>
  <Characters>949</Characters>
  <Lines>26</Lines>
  <Paragraphs>7</Paragraphs>
  <TotalTime>33</TotalTime>
  <ScaleCrop>false</ScaleCrop>
  <LinksUpToDate>false</LinksUpToDate>
  <CharactersWithSpaces>1004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2025-06-24T06:54:00Z</dcterms:created>
  <dc:creator>Administrator</dc:creator>
  <cp:lastModifiedBy>Sakura</cp:lastModifiedBy>
  <cp:lastPrinted>2026-08-31T02:11:25Z</cp:lastPrinted>
  <dcterms:modified xsi:type="dcterms:W3CDTF">2026-08-31T02:11:46Z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F5986F1952354F05856BCAECE8205EDE_13</vt:lpwstr>
  </property>
  <property fmtid="{D5CDD505-2E9C-101B-9397-08002B2CF9AE}" pid="4" name="KSOTemplateDocerSaveRecord">
    <vt:lpwstr>eyJoZGlkIjoiYjAzZDg0ZDhmZjVjYmY0YzE5NDNiZDFjOGIxYjBmNDciLCJ1c2VySWQiOiI0OTkzMzY4NDQifQ==</vt:lpwstr>
  </property>
</Properties>
</file>