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3010E">
      <w:pPr>
        <w:pStyle w:val="5"/>
        <w:snapToGrid/>
        <w:spacing w:line="6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strike w:val="0"/>
          <w:spacing w:val="0"/>
          <w:u w:val="none"/>
        </w:rPr>
        <w:t>苏州国家历史文化名城保护区(姑苏)生态环境局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  <w:lang w:val="en-US" w:eastAsia="zh-CN"/>
        </w:rPr>
        <w:t>2026年10月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</w:rPr>
        <w:t>涉企行政检查计划表</w:t>
      </w:r>
    </w:p>
    <w:p w14:paraId="7B4EF5A5">
      <w:pPr>
        <w:pStyle w:val="5"/>
        <w:snapToGrid/>
        <w:spacing w:line="60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pacing w:val="0"/>
          <w:szCs w:val="32"/>
          <w:lang w:eastAsia="zh-CN"/>
        </w:rPr>
      </w:pPr>
    </w:p>
    <w:tbl>
      <w:tblPr>
        <w:tblStyle w:val="9"/>
        <w:tblW w:w="15823" w:type="dxa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"/>
        <w:gridCol w:w="1651"/>
        <w:gridCol w:w="2346"/>
        <w:gridCol w:w="1074"/>
        <w:gridCol w:w="1596"/>
        <w:gridCol w:w="1626"/>
        <w:gridCol w:w="1611"/>
        <w:gridCol w:w="1237"/>
        <w:gridCol w:w="2673"/>
        <w:gridCol w:w="1606"/>
      </w:tblGrid>
      <w:tr w14:paraId="1E91E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BAA4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2BAD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检查事项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9206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检查依据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DB22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</w:t>
            </w:r>
          </w:p>
          <w:p w14:paraId="0DF9E39E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主体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00BB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检查对象</w:t>
            </w:r>
          </w:p>
          <w:p w14:paraId="1DFCA810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范围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E4309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检查比例</w:t>
            </w:r>
          </w:p>
          <w:p w14:paraId="6A001A8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(数量）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7548A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检查频次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6F1A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检查方式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575A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ascii="仿宋_GB2312" w:hAnsi="仿宋_GB2312" w:cs="仿宋_GB2312"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bidi="ar"/>
              </w:rPr>
              <w:t>检查内容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935A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72C89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5E56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B1F4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重点排污单位“双随机、一公开”检查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CA030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《中华人民共和国环境保护法》《中华人民共和国环境影响评价法》《建设项目环境保护管理条例》等法律法规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583A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  <w:bookmarkStart w:id="0" w:name="_GoBack"/>
            <w:bookmarkEnd w:id="0"/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2ABC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重点排污单位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2CB49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1家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B4B4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BCAD6">
            <w:pPr>
              <w:widowControl/>
              <w:pBdr>
                <w:bottom w:val="none" w:color="auto" w:sz="0" w:space="0"/>
              </w:pBdr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非现场检查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72FB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重点排污单位废水、大气、固废污染防治措施、环评制度落实情况、环境应急管理制度落实情况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77F90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5C3F1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01F9E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936F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一般排污单位双随机检查任务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9792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《中华人民共和国环境保护法》等法律法规，《国务院办公厅关于推广随机抽查规范事中事后监管的通知》《江苏省生态环境厅“双随机、一公开”监管实施办法》等文件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9414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274C4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一般排污单位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3FE5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家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B9C5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1次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27E2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现场检查或非现场检查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90358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废水、大气、土壤、固废污染防治措施、环评制度落实情况、环境应急管理制度落实情况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以及建设项目“三同时”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的检查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4CBC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30C82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023C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ACA2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国家化学物质环境信息统计调查数据审核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27449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《中华人民共和国统计法》《中华人民共和国统计法实施条例》等法律法规，《化学物质环境信息统计调查制度》(国统制〔2023〕84号)等文件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B45D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62B84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纳入2026年度国家化学物质环境信息统计调查的企业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73B9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688B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依据企业调查数据填报质量进行核查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545C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F591A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  <w:t>企业填报的调查数据是否满足一致性、规范性、完整性、协调性要求，对发现的数据疑点和问题，退回核查和修改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F103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35349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F867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3CBDA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涉新污染物企业的现场检查和研究、生产、进口和加工使用新化学物质的企业事业单位监督抽查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5AFB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《江苏省生态环境保护条例》、《新化学物质环境管理登记办法》、《重点管控新污染物清单（2023 年版）》等法律或者部令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20F7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924F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研究、生产、进口和加工使用新化学物质的企业事业单位；涉重点管控新污染物清单企业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F6B20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根据管理要求对相关企业进行现场检查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DDA3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依企业管理需要对相关企业进行核查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B21F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39BA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  <w:lang w:val="en-US" w:eastAsia="zh-CN"/>
              </w:rPr>
              <w:t>检查新化学物质登记测试数据质量、重点管控新污染物清单中环境风险管控措施的落实情况，是否存在违反公约生产或者使用已淘汰持久性有机污染物，或者违规生产、加工使用和进出口重点管控新污染物等问题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3B3A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041D7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44BE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napToGrid w:val="0"/>
                <w:color w:val="auto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2048A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信访举报（带案下访）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6059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《生态环境信访工作办法》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7B06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E08F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被信访举报企业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21FC4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根据信访举报情况适时开展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ABFF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2AF54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68BB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公民、法人或者其他组织采用信息网络、书信、电话、传真、走访等形式，向生态环境部门反映的情况，以及提出的建议、意见或者投诉请求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97358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0EF3A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5A34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95608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辐射安全许可证检查（含首次申领、重新申领辐射安全许可证单位的许可前核查）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9F9C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《放射性同位素与射线装置安全许可管理办法》《放射性同位素与射线装置安全和防护条例》等法律法规。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A9C5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BC4A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核技术利用单位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8B8B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根据申请单位数量确定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5738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9429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C76C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对核技术利用单位辐射安全防护措施、制度落实情况开展行政检查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996C0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64995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D08DA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2D0F4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检查机动车、非道路移动机械达标排放及污染防治设施运行情况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3C99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《中华人民共和国大气污染防治法》、《江苏省机动车和非道路移动机械排气污染防治条例》、《关于进一步优化机动车环境监管的意见》（环执法〔2025〕34号）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5018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F4F3E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机动车集中停放单位；机动车、非道路移动机械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545D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柴油车路检120台，根据辖区工地进度情况适时开展非道路移动机械检测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2E9DA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B716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E327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对在用机动车的大气污染物排放状况进行监督抽测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；对非道路移动机械的大气污染物排放状况进行监督检查。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C1D5E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19B84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8BDD8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09EE9">
            <w:pPr>
              <w:widowControl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排放挥发性有机物的生产经营者监督检查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C367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《中华人民共和国大气污染防治法》、《江苏省挥发性有机物污染防治管理办法》等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E542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C14C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排放挥发性有机物的生产经营者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C33FE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根据臭氧污染形势适时开展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96BB9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1次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BAAF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64FDE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检查企业生态环境保护法律法规、制度及措施落实情况，挥发性有机物是否依法依规收集、处置、达标排放等情况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43FB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2A34E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89F4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51964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排污单位监测监控设备技术核查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9A869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根据国家、省、市自动监控安装联网相关工作要求以及《江苏省污染源自动监测设备技术规范和数据质量控制规定》、《江苏省重点排污单位自动监测数据执法应用办法（试行）》等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A569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AE7BE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排污单位结合排污许可证的管理要求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0913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根据个案检查线索及上级生态环境部门工作要求执行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4033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根据个案检查线索及上级生态环境部门工作要求执行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2DBF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现场检查或非现场检查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D2CB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对排污单位自动监测监控联网、传输、设备质控等问题，辅助监控设施（视频监控、用电监控、流量监控）联网传输问题，对监测数据异常需到现场核实的排污单位进行检查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D1CA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2B163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AD526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BD5F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排污许可证核发前现场核查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F384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《排污许可管理条例》、《全面实行排污许可制实施方案》、《排污许可证质量核查技术规范》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D525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5EE6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对首次申请或者因涉及改（扩）建建设项目、污染物排放去向变化、排放口数量增加而重新申请的排污许可证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F393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依企业申请开展相关工作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5105C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依企业申请及管理需要对相关企业进行核查1次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5FCE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1A16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通过现场踏勘等方式，对企业排污许可证记载内容与实际情况的一致性等开展质量核查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DE86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57766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661A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889B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个案检查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8887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《中华人民共和国环境保护法》等法律法规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9F7A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C248D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根据个案检查线索确定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3B987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根据个案检查线索确定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15199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根据个案检查线索确定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57ADA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  <w:t>现场检查或非现场检查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4E4B3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  <w:t>根据投诉举报、转办交办、数据监测、应急响应、“邀约式”检查、高值区排查，行政处罚立案后的检查调查、整改复查等有指向线索开展的行政检查。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A246A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  <w:tr w14:paraId="7B886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C5F2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626C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纳入上级生态环境部门涉企行政检查计划的事项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A602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检查排污单位生态环境保护法律法规、制度及措施落实情况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47A02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苏州市姑苏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生态环境局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D0B1F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按照上级生态环境部门涉企行政检查计划执行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E1DC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按照上级生态环境部门涉企行政检查计划执行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D0FB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按照上级生态环境部门涉企行政检查计划确定（视情与双随机检查合并）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A6881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  <w:t>现场或非现场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15DE6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仿宋_GB2312"/>
                <w:color w:val="auto"/>
                <w:sz w:val="21"/>
                <w:szCs w:val="21"/>
              </w:rPr>
              <w:t>按照上级生态环境部门涉企行政检查计划执行</w:t>
            </w:r>
          </w:p>
        </w:tc>
        <w:tc>
          <w:tcPr>
            <w:tcW w:w="1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18DA5">
            <w:pPr>
              <w:widowControl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</w:p>
        </w:tc>
      </w:tr>
    </w:tbl>
    <w:p w14:paraId="0ED79F70">
      <w:pPr>
        <w:pStyle w:val="5"/>
        <w:widowControl/>
        <w:overflowPunct w:val="0"/>
        <w:topLinePunct/>
        <w:snapToGrid/>
        <w:spacing w:line="52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注：</w:t>
      </w:r>
      <w:r>
        <w:rPr>
          <w:rFonts w:hint="eastAsia" w:cs="仿宋_GB2312"/>
          <w:color w:val="auto"/>
          <w:spacing w:val="0"/>
          <w:sz w:val="24"/>
          <w:szCs w:val="24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原则上</w:t>
      </w:r>
      <w:r>
        <w:rPr>
          <w:rFonts w:hint="eastAsia" w:cs="仿宋_GB2312"/>
          <w:color w:val="auto"/>
          <w:spacing w:val="0"/>
          <w:sz w:val="24"/>
          <w:szCs w:val="24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年度</w:t>
      </w:r>
      <w:r>
        <w:rPr>
          <w:rFonts w:hint="eastAsia" w:cs="仿宋_GB2312"/>
          <w:color w:val="auto"/>
          <w:spacing w:val="0"/>
          <w:sz w:val="24"/>
          <w:szCs w:val="24"/>
          <w:lang w:val="en-US" w:eastAsia="zh-CN"/>
        </w:rPr>
        <w:t>同一行政检查主体对</w:t>
      </w: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同一检查对象实施行政检查不超过2次，法律法规另有规定的，从其规定。根据投诉举报、转办交办、应急响应、数据监测等线索确需实施行政检查的，不受频次上限限制。</w:t>
      </w:r>
    </w:p>
    <w:p w14:paraId="10158932">
      <w:pPr>
        <w:pStyle w:val="5"/>
        <w:widowControl/>
        <w:overflowPunct w:val="0"/>
        <w:topLinePunct/>
        <w:snapToGrid/>
        <w:spacing w:line="520" w:lineRule="exact"/>
        <w:ind w:firstLine="480" w:firstLineChars="200"/>
        <w:rPr>
          <w:rFonts w:hint="eastAsia" w:ascii="楷体_GB2312" w:hAnsi="楷体_GB2312" w:eastAsia="楷体_GB2312" w:cs="楷体_GB2312"/>
          <w:color w:val="auto"/>
          <w:spacing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24"/>
          <w:szCs w:val="24"/>
          <w:lang w:val="en-US" w:eastAsia="zh-CN"/>
        </w:rPr>
        <w:t>（2）以上</w:t>
      </w:r>
      <w:r>
        <w:rPr>
          <w:rFonts w:hint="eastAsia" w:cs="仿宋_GB2312"/>
          <w:color w:val="auto"/>
          <w:spacing w:val="0"/>
          <w:sz w:val="24"/>
          <w:szCs w:val="24"/>
          <w:lang w:val="en-US" w:eastAsia="zh-CN"/>
        </w:rPr>
        <w:t>检查应按照“综合查一次”要求，尽可能合并检查。</w:t>
      </w:r>
    </w:p>
    <w:sectPr>
      <w:footerReference r:id="rId5" w:type="default"/>
      <w:pgSz w:w="16838" w:h="11906" w:orient="landscape"/>
      <w:pgMar w:top="1531" w:right="1814" w:bottom="1531" w:left="1644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24A25F1-77F8-4B19-801C-4A5DFFD4060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9BF57CE-64F8-4BFB-88EF-7396EDD3DD3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C72A14C-3BA8-4F99-89F6-C4F38BD2696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F9B781B-9CF8-4F0D-ADFA-2B17FB22EDE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4C3A748-FBA3-4945-A473-33D1177CCD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DC9C0">
    <w:pPr>
      <w:pStyle w:val="6"/>
      <w:wordWrap w:val="0"/>
      <w:spacing w:line="473" w:lineRule="auto"/>
      <w:ind w:right="320" w:rightChars="100" w:firstLine="560"/>
      <w:rPr>
        <w:rFonts w:ascii="楷体_GB2312" w:eastAsia="楷体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03C0A4">
                          <w:pPr>
                            <w:pStyle w:val="6"/>
                            <w:ind w:firstLine="0" w:firstLineChars="0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/3P1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J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v9z9d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03C0A4">
                    <w:pPr>
                      <w:pStyle w:val="6"/>
                      <w:ind w:firstLine="0" w:firstLineChars="0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221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405C9F"/>
    <w:rsid w:val="0040650D"/>
    <w:rsid w:val="00615128"/>
    <w:rsid w:val="006D5CEF"/>
    <w:rsid w:val="00771B8A"/>
    <w:rsid w:val="009A44ED"/>
    <w:rsid w:val="00A51187"/>
    <w:rsid w:val="00B00E46"/>
    <w:rsid w:val="01115B19"/>
    <w:rsid w:val="019C53C1"/>
    <w:rsid w:val="020C084C"/>
    <w:rsid w:val="02647ECA"/>
    <w:rsid w:val="03A82039"/>
    <w:rsid w:val="04EC2853"/>
    <w:rsid w:val="06400C4E"/>
    <w:rsid w:val="067705EA"/>
    <w:rsid w:val="06F55642"/>
    <w:rsid w:val="072B7208"/>
    <w:rsid w:val="07B66435"/>
    <w:rsid w:val="0A841701"/>
    <w:rsid w:val="0AF91F25"/>
    <w:rsid w:val="0B0A6800"/>
    <w:rsid w:val="0C403756"/>
    <w:rsid w:val="0D014750"/>
    <w:rsid w:val="0D554FDF"/>
    <w:rsid w:val="0D6523FD"/>
    <w:rsid w:val="0E5E4367"/>
    <w:rsid w:val="0EC71F0D"/>
    <w:rsid w:val="0ECF0338"/>
    <w:rsid w:val="105F71B6"/>
    <w:rsid w:val="12A57F1D"/>
    <w:rsid w:val="12B85CC6"/>
    <w:rsid w:val="167F185F"/>
    <w:rsid w:val="16D359CD"/>
    <w:rsid w:val="16D737B0"/>
    <w:rsid w:val="16FE3FF2"/>
    <w:rsid w:val="171B2A04"/>
    <w:rsid w:val="177B1AE6"/>
    <w:rsid w:val="18883279"/>
    <w:rsid w:val="19D63004"/>
    <w:rsid w:val="1A6F204B"/>
    <w:rsid w:val="1A6F582B"/>
    <w:rsid w:val="1BB158AD"/>
    <w:rsid w:val="1C3F50B7"/>
    <w:rsid w:val="1C4C185D"/>
    <w:rsid w:val="1CB86F6A"/>
    <w:rsid w:val="1D195EA2"/>
    <w:rsid w:val="1DA41B2E"/>
    <w:rsid w:val="1E390005"/>
    <w:rsid w:val="1F074DC7"/>
    <w:rsid w:val="1F152820"/>
    <w:rsid w:val="1F1C5490"/>
    <w:rsid w:val="203B1E13"/>
    <w:rsid w:val="21377975"/>
    <w:rsid w:val="22292DEE"/>
    <w:rsid w:val="22A73E93"/>
    <w:rsid w:val="2427671F"/>
    <w:rsid w:val="24FB45A2"/>
    <w:rsid w:val="253E11F4"/>
    <w:rsid w:val="25A7456B"/>
    <w:rsid w:val="262805A9"/>
    <w:rsid w:val="26BD1E18"/>
    <w:rsid w:val="26EB3B6A"/>
    <w:rsid w:val="27295BCD"/>
    <w:rsid w:val="274E2D73"/>
    <w:rsid w:val="28110562"/>
    <w:rsid w:val="2BE96BBA"/>
    <w:rsid w:val="2C976B4B"/>
    <w:rsid w:val="2EA25753"/>
    <w:rsid w:val="2EAB4607"/>
    <w:rsid w:val="300A0C3E"/>
    <w:rsid w:val="31666F0B"/>
    <w:rsid w:val="321B1A7F"/>
    <w:rsid w:val="324F79A0"/>
    <w:rsid w:val="325356E2"/>
    <w:rsid w:val="328844F2"/>
    <w:rsid w:val="32C91062"/>
    <w:rsid w:val="337D7F73"/>
    <w:rsid w:val="354B6B44"/>
    <w:rsid w:val="366E534C"/>
    <w:rsid w:val="37660BE6"/>
    <w:rsid w:val="37B7401D"/>
    <w:rsid w:val="38973D48"/>
    <w:rsid w:val="389E4041"/>
    <w:rsid w:val="38B73368"/>
    <w:rsid w:val="38FD1F03"/>
    <w:rsid w:val="3A4F1DB8"/>
    <w:rsid w:val="3AC5307C"/>
    <w:rsid w:val="3BCD02B3"/>
    <w:rsid w:val="3BE562A2"/>
    <w:rsid w:val="3DDD3E03"/>
    <w:rsid w:val="3EAA4B3F"/>
    <w:rsid w:val="3ED363F6"/>
    <w:rsid w:val="3EE6343A"/>
    <w:rsid w:val="40580367"/>
    <w:rsid w:val="415D7F6C"/>
    <w:rsid w:val="41AD79B2"/>
    <w:rsid w:val="41F00D5A"/>
    <w:rsid w:val="42087100"/>
    <w:rsid w:val="420E33D3"/>
    <w:rsid w:val="43A35D9D"/>
    <w:rsid w:val="441F577B"/>
    <w:rsid w:val="446F6056"/>
    <w:rsid w:val="456B2650"/>
    <w:rsid w:val="458A75D6"/>
    <w:rsid w:val="45C85D9B"/>
    <w:rsid w:val="46AF05B5"/>
    <w:rsid w:val="46BF23D7"/>
    <w:rsid w:val="46F30DEA"/>
    <w:rsid w:val="48797B62"/>
    <w:rsid w:val="490E7FBD"/>
    <w:rsid w:val="49E56E60"/>
    <w:rsid w:val="4AC753BE"/>
    <w:rsid w:val="4BEA681C"/>
    <w:rsid w:val="4CB93F3C"/>
    <w:rsid w:val="4D115D63"/>
    <w:rsid w:val="4D752558"/>
    <w:rsid w:val="4D823D68"/>
    <w:rsid w:val="4E4837C9"/>
    <w:rsid w:val="4F10078B"/>
    <w:rsid w:val="4F70516D"/>
    <w:rsid w:val="4FE865DC"/>
    <w:rsid w:val="506A727A"/>
    <w:rsid w:val="50761FD7"/>
    <w:rsid w:val="509F763A"/>
    <w:rsid w:val="50FE3FC3"/>
    <w:rsid w:val="51450494"/>
    <w:rsid w:val="51C82048"/>
    <w:rsid w:val="52D83E5E"/>
    <w:rsid w:val="5325057D"/>
    <w:rsid w:val="538708F0"/>
    <w:rsid w:val="539B20BD"/>
    <w:rsid w:val="53F35F85"/>
    <w:rsid w:val="54627CBB"/>
    <w:rsid w:val="546B1FBF"/>
    <w:rsid w:val="547C5F7A"/>
    <w:rsid w:val="553E76D4"/>
    <w:rsid w:val="560A5DCA"/>
    <w:rsid w:val="56570A4D"/>
    <w:rsid w:val="565A22EB"/>
    <w:rsid w:val="56D976B4"/>
    <w:rsid w:val="56F95A92"/>
    <w:rsid w:val="580C1D0B"/>
    <w:rsid w:val="585E0DCD"/>
    <w:rsid w:val="59AA0562"/>
    <w:rsid w:val="5AD7215D"/>
    <w:rsid w:val="5AEB7825"/>
    <w:rsid w:val="5BF44F90"/>
    <w:rsid w:val="5D7E219A"/>
    <w:rsid w:val="5DD96AE8"/>
    <w:rsid w:val="5E590CDA"/>
    <w:rsid w:val="5EAA7B88"/>
    <w:rsid w:val="5FC92639"/>
    <w:rsid w:val="616B1851"/>
    <w:rsid w:val="62495CD3"/>
    <w:rsid w:val="62EA449D"/>
    <w:rsid w:val="633E2F6C"/>
    <w:rsid w:val="640125D7"/>
    <w:rsid w:val="64337AF9"/>
    <w:rsid w:val="668C4157"/>
    <w:rsid w:val="66DC330D"/>
    <w:rsid w:val="66F54C72"/>
    <w:rsid w:val="68336E40"/>
    <w:rsid w:val="691602F4"/>
    <w:rsid w:val="691E304F"/>
    <w:rsid w:val="69CC08E8"/>
    <w:rsid w:val="6A3F3727"/>
    <w:rsid w:val="6BD45021"/>
    <w:rsid w:val="6BE66911"/>
    <w:rsid w:val="6C2528C3"/>
    <w:rsid w:val="6D1E213F"/>
    <w:rsid w:val="6D205BE5"/>
    <w:rsid w:val="6D4F6662"/>
    <w:rsid w:val="6E46167B"/>
    <w:rsid w:val="6EC6134F"/>
    <w:rsid w:val="6F3B3FB7"/>
    <w:rsid w:val="70710506"/>
    <w:rsid w:val="70B577AF"/>
    <w:rsid w:val="70F27898"/>
    <w:rsid w:val="722A4E10"/>
    <w:rsid w:val="72EC32AB"/>
    <w:rsid w:val="735C36EF"/>
    <w:rsid w:val="737830E5"/>
    <w:rsid w:val="73C179F6"/>
    <w:rsid w:val="73D319CD"/>
    <w:rsid w:val="7456060E"/>
    <w:rsid w:val="74793674"/>
    <w:rsid w:val="74FF268A"/>
    <w:rsid w:val="75241FEA"/>
    <w:rsid w:val="75786D3D"/>
    <w:rsid w:val="75B637CE"/>
    <w:rsid w:val="76B655AB"/>
    <w:rsid w:val="771424D6"/>
    <w:rsid w:val="779B158A"/>
    <w:rsid w:val="789E20B4"/>
    <w:rsid w:val="79594C76"/>
    <w:rsid w:val="7B7F7F7B"/>
    <w:rsid w:val="7C504910"/>
    <w:rsid w:val="7C6347E5"/>
    <w:rsid w:val="7D142945"/>
    <w:rsid w:val="7DB24046"/>
    <w:rsid w:val="7EA47CF8"/>
    <w:rsid w:val="7EE50A3C"/>
    <w:rsid w:val="7F9304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line="580" w:lineRule="exact"/>
      <w:ind w:firstLine="880" w:firstLineChars="200"/>
      <w:jc w:val="both"/>
    </w:pPr>
    <w:rPr>
      <w:rFonts w:ascii="Times New Roman" w:hAnsi="Times New Roman" w:eastAsia="仿宋_GB2312" w:cs="Times New Roman"/>
      <w:snapToGrid w:val="0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outlineLvl w:val="0"/>
    </w:pPr>
    <w:rPr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outlineLvl w:val="1"/>
    </w:pPr>
    <w:rPr>
      <w:rFonts w:ascii="Arial" w:hAnsi="Arial"/>
    </w:rPr>
  </w:style>
  <w:style w:type="paragraph" w:styleId="2">
    <w:name w:val="heading 3"/>
    <w:basedOn w:val="1"/>
    <w:next w:val="1"/>
    <w:semiHidden/>
    <w:unhideWhenUsed/>
    <w:qFormat/>
    <w:uiPriority w:val="0"/>
    <w:pPr>
      <w:snapToGrid/>
      <w:spacing w:beforeAutospacing="1" w:afterAutospacing="1"/>
      <w:outlineLvl w:val="2"/>
    </w:pPr>
    <w:rPr>
      <w:rFonts w:cs="仿宋_GB231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560" w:lineRule="exact"/>
      <w:ind w:firstLine="630"/>
    </w:pPr>
    <w:rPr>
      <w:rFonts w:ascii="仿宋_GB2312" w:hAnsi="仿宋_GB2312"/>
      <w:spacing w:val="-6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8">
    <w:name w:val="Title"/>
    <w:qFormat/>
    <w:uiPriority w:val="0"/>
    <w:pPr>
      <w:spacing w:line="720" w:lineRule="exact"/>
      <w:jc w:val="center"/>
      <w:outlineLvl w:val="0"/>
    </w:pPr>
    <w:rPr>
      <w:rFonts w:ascii="微软雅黑" w:hAnsi="微软雅黑" w:eastAsia="微软雅黑" w:cs="Times New Roman"/>
      <w:sz w:val="44"/>
      <w:szCs w:val="44"/>
      <w:lang w:val="en-US" w:eastAsia="zh-CN" w:bidi="ar-SA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  <w:rPr>
      <w:rFonts w:ascii="Times New Roman" w:hAnsi="Times New Roman" w:eastAsia="宋体" w:cs="Times New Roman"/>
    </w:rPr>
  </w:style>
  <w:style w:type="paragraph" w:customStyle="1" w:styleId="13">
    <w:name w:val="Normal Indent1"/>
    <w:basedOn w:val="1"/>
    <w:qFormat/>
    <w:uiPriority w:val="0"/>
    <w:pPr>
      <w:ind w:firstLine="420" w:firstLineChars="200"/>
    </w:pPr>
    <w:rPr>
      <w:rFonts w:eastAsia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2362</Words>
  <Characters>2389</Characters>
  <TotalTime>0</TotalTime>
  <ScaleCrop>false</ScaleCrop>
  <LinksUpToDate>false</LinksUpToDate>
  <CharactersWithSpaces>2390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2026-09-29T11:44:00Z</dcterms:created>
  <dc:creator>Administrator</dc:creator>
  <cp:lastModifiedBy>春@夏秋冬^Ω</cp:lastModifiedBy>
  <dcterms:modified xsi:type="dcterms:W3CDTF">2026-09-29T05:34:15Z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eyJoZGlkIjoiZDZhYWEyYTQ0MDU5ZWJkY2MwMzY4NDAwZDA2MzlhNTIiLCJ1c2VySWQiOiIzMTc4Mzc4NTYifQ==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A1279DE8A4C342A5846A70E4709AD0B0_13</vt:lpwstr>
  </property>
</Properties>
</file>