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snapToGrid/>
        <w:spacing w:line="600" w:lineRule="exact"/>
        <w:ind w:firstLine="0" w:firstLineChars="0"/>
        <w:jc w:val="center"/>
        <w:rPr>
          <w:rFonts w:ascii="方正小标宋_GBK" w:hAnsi="方正小标宋_GBK" w:eastAsia="方正小标宋_GBK" w:cs="方正小标宋_GBK"/>
          <w:spacing w:val="0"/>
          <w:szCs w:val="32"/>
          <w:u w:val="single"/>
        </w:rPr>
      </w:pPr>
      <w:r>
        <w:rPr>
          <w:rFonts w:hint="eastAsia" w:ascii="方正小标宋_GBK" w:hAnsi="方正小标宋_GBK" w:eastAsia="方正小标宋_GBK" w:cs="方正小标宋_GBK"/>
          <w:spacing w:val="0"/>
          <w:szCs w:val="32"/>
          <w:lang w:eastAsia="zh-CN"/>
        </w:rPr>
        <w:t>苏州市生态环境局</w:t>
      </w:r>
      <w:r>
        <w:rPr>
          <w:rFonts w:hint="eastAsia" w:ascii="方正小标宋_GBK" w:hAnsi="方正小标宋_GBK" w:eastAsia="方正小标宋_GBK" w:cs="方正小标宋_GBK"/>
          <w:spacing w:val="0"/>
          <w:szCs w:val="32"/>
          <w:lang w:val="en-US" w:eastAsia="zh-CN"/>
        </w:rPr>
        <w:t>2026年9月份</w:t>
      </w:r>
      <w:r>
        <w:rPr>
          <w:rFonts w:hint="eastAsia" w:ascii="方正小标宋_GBK" w:hAnsi="方正小标宋_GBK" w:eastAsia="方正小标宋_GBK" w:cs="方正小标宋_GBK"/>
          <w:spacing w:val="0"/>
          <w:szCs w:val="32"/>
        </w:rPr>
        <w:t>涉企行政检查计划表</w:t>
      </w:r>
    </w:p>
    <w:tbl>
      <w:tblPr>
        <w:tblStyle w:val="10"/>
        <w:tblW w:w="4635" w:type="pct"/>
        <w:tblInd w:w="-167" w:type="dxa"/>
        <w:tblLayout w:type="autofit"/>
        <w:tblCellMar>
          <w:top w:w="0" w:type="dxa"/>
          <w:left w:w="108" w:type="dxa"/>
          <w:bottom w:w="0" w:type="dxa"/>
          <w:right w:w="108" w:type="dxa"/>
        </w:tblCellMar>
      </w:tblPr>
      <w:tblGrid>
        <w:gridCol w:w="724"/>
        <w:gridCol w:w="1412"/>
        <w:gridCol w:w="1874"/>
        <w:gridCol w:w="943"/>
        <w:gridCol w:w="1412"/>
        <w:gridCol w:w="1412"/>
        <w:gridCol w:w="1412"/>
        <w:gridCol w:w="1082"/>
        <w:gridCol w:w="2332"/>
      </w:tblGrid>
      <w:tr>
        <w:tblPrEx>
          <w:tblCellMar>
            <w:top w:w="0" w:type="dxa"/>
            <w:left w:w="108" w:type="dxa"/>
            <w:bottom w:w="0" w:type="dxa"/>
            <w:right w:w="108" w:type="dxa"/>
          </w:tblCellMar>
        </w:tblPrEx>
        <w:trPr>
          <w:trHeight w:val="450" w:hRule="atLeast"/>
        </w:trPr>
        <w:tc>
          <w:tcPr>
            <w:tcW w:w="28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spacing w:before="0" w:beforeAutospacing="0" w:after="0" w:afterAutospacing="0" w:line="400" w:lineRule="exact"/>
              <w:ind w:left="0" w:right="0" w:firstLine="0" w:firstLineChars="0"/>
              <w:jc w:val="center"/>
              <w:textAlignment w:val="center"/>
              <w:rPr>
                <w:rFonts w:hint="default" w:ascii="仿宋_GB2312" w:hAnsi="仿宋_GB2312" w:cs="仿宋_GB2312"/>
                <w:color w:val="000000"/>
                <w:sz w:val="21"/>
                <w:szCs w:val="21"/>
              </w:rPr>
            </w:pPr>
            <w:r>
              <w:rPr>
                <w:rFonts w:hint="eastAsia" w:ascii="仿宋_GB2312" w:hAnsi="仿宋_GB2312" w:cs="仿宋_GB2312"/>
                <w:color w:val="000000"/>
                <w:sz w:val="21"/>
                <w:szCs w:val="21"/>
                <w:lang w:bidi="ar"/>
              </w:rPr>
              <w:t>序号</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spacing w:before="0" w:beforeAutospacing="0" w:after="0" w:afterAutospacing="0" w:line="400" w:lineRule="exact"/>
              <w:ind w:left="0" w:right="0" w:firstLine="0" w:firstLineChars="0"/>
              <w:jc w:val="center"/>
              <w:textAlignment w:val="center"/>
              <w:rPr>
                <w:rFonts w:hint="default" w:ascii="仿宋_GB2312" w:hAnsi="仿宋_GB2312" w:cs="仿宋_GB2312"/>
                <w:color w:val="000000"/>
                <w:sz w:val="21"/>
                <w:szCs w:val="21"/>
              </w:rPr>
            </w:pPr>
            <w:r>
              <w:rPr>
                <w:rFonts w:hint="eastAsia" w:ascii="仿宋_GB2312" w:hAnsi="仿宋_GB2312" w:cs="仿宋_GB2312"/>
                <w:color w:val="000000"/>
                <w:sz w:val="21"/>
                <w:szCs w:val="21"/>
                <w:lang w:bidi="ar"/>
              </w:rPr>
              <w:t>检查事项</w:t>
            </w:r>
          </w:p>
        </w:tc>
        <w:tc>
          <w:tcPr>
            <w:tcW w:w="743"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spacing w:before="0" w:beforeAutospacing="0" w:after="0" w:afterAutospacing="0" w:line="400" w:lineRule="exact"/>
              <w:ind w:left="0" w:right="0" w:firstLine="0" w:firstLineChars="0"/>
              <w:jc w:val="center"/>
              <w:textAlignment w:val="center"/>
              <w:rPr>
                <w:rFonts w:hint="default" w:ascii="仿宋_GB2312" w:hAnsi="仿宋_GB2312" w:cs="仿宋_GB2312"/>
                <w:color w:val="000000"/>
                <w:sz w:val="21"/>
                <w:szCs w:val="21"/>
              </w:rPr>
            </w:pPr>
            <w:r>
              <w:rPr>
                <w:rFonts w:hint="eastAsia" w:ascii="仿宋_GB2312" w:hAnsi="仿宋_GB2312" w:cs="仿宋_GB2312"/>
                <w:color w:val="000000"/>
                <w:sz w:val="21"/>
                <w:szCs w:val="21"/>
                <w:lang w:bidi="ar"/>
              </w:rPr>
              <w:t>检查依据</w:t>
            </w:r>
          </w:p>
        </w:tc>
        <w:tc>
          <w:tcPr>
            <w:tcW w:w="37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spacing w:before="0" w:beforeAutospacing="0" w:after="0" w:afterAutospacing="0" w:line="400" w:lineRule="exact"/>
              <w:ind w:left="0" w:right="0" w:firstLine="0" w:firstLineChars="0"/>
              <w:jc w:val="center"/>
              <w:textAlignment w:val="center"/>
              <w:rPr>
                <w:rFonts w:hint="eastAsia" w:ascii="仿宋_GB2312" w:hAnsi="仿宋_GB2312" w:cs="仿宋_GB2312"/>
                <w:color w:val="000000"/>
                <w:sz w:val="21"/>
                <w:szCs w:val="21"/>
                <w:lang w:bidi="ar"/>
              </w:rPr>
            </w:pPr>
            <w:r>
              <w:rPr>
                <w:rFonts w:hint="eastAsia" w:ascii="仿宋_GB2312" w:hAnsi="仿宋_GB2312" w:cs="仿宋_GB2312"/>
                <w:color w:val="000000"/>
                <w:sz w:val="21"/>
                <w:szCs w:val="21"/>
                <w:lang w:bidi="ar"/>
              </w:rPr>
              <w:t>检查</w:t>
            </w:r>
          </w:p>
          <w:p>
            <w:pPr>
              <w:keepNext w:val="0"/>
              <w:keepLines w:val="0"/>
              <w:widowControl/>
              <w:suppressLineNumbers w:val="0"/>
              <w:snapToGrid/>
              <w:spacing w:before="0" w:beforeAutospacing="0" w:after="0" w:afterAutospacing="0" w:line="400" w:lineRule="exact"/>
              <w:ind w:left="0" w:right="0" w:firstLine="0" w:firstLineChars="0"/>
              <w:jc w:val="center"/>
              <w:textAlignment w:val="center"/>
              <w:rPr>
                <w:rFonts w:hint="default" w:ascii="仿宋_GB2312" w:hAnsi="仿宋_GB2312" w:cs="仿宋_GB2312"/>
                <w:color w:val="000000"/>
                <w:sz w:val="21"/>
                <w:szCs w:val="21"/>
              </w:rPr>
            </w:pPr>
            <w:r>
              <w:rPr>
                <w:rFonts w:hint="eastAsia" w:ascii="仿宋_GB2312" w:hAnsi="仿宋_GB2312" w:cs="仿宋_GB2312"/>
                <w:color w:val="000000"/>
                <w:sz w:val="21"/>
                <w:szCs w:val="21"/>
                <w:lang w:bidi="ar"/>
              </w:rPr>
              <w:t>主体</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spacing w:before="0" w:beforeAutospacing="0" w:after="0" w:afterAutospacing="0" w:line="400" w:lineRule="exact"/>
              <w:ind w:left="0" w:right="0" w:firstLine="0" w:firstLineChars="0"/>
              <w:jc w:val="center"/>
              <w:textAlignment w:val="center"/>
              <w:rPr>
                <w:rFonts w:hint="eastAsia" w:ascii="仿宋_GB2312" w:hAnsi="仿宋_GB2312" w:cs="仿宋_GB2312"/>
                <w:color w:val="000000"/>
                <w:sz w:val="21"/>
                <w:szCs w:val="21"/>
                <w:lang w:bidi="ar"/>
              </w:rPr>
            </w:pPr>
            <w:r>
              <w:rPr>
                <w:rFonts w:hint="eastAsia" w:ascii="仿宋_GB2312" w:hAnsi="仿宋_GB2312" w:cs="仿宋_GB2312"/>
                <w:color w:val="000000"/>
                <w:sz w:val="21"/>
                <w:szCs w:val="21"/>
                <w:lang w:bidi="ar"/>
              </w:rPr>
              <w:t>检查对</w:t>
            </w:r>
          </w:p>
          <w:p>
            <w:pPr>
              <w:keepNext w:val="0"/>
              <w:keepLines w:val="0"/>
              <w:widowControl/>
              <w:suppressLineNumbers w:val="0"/>
              <w:snapToGrid/>
              <w:spacing w:before="0" w:beforeAutospacing="0" w:after="0" w:afterAutospacing="0" w:line="400" w:lineRule="exact"/>
              <w:ind w:left="0" w:right="0" w:firstLine="0" w:firstLineChars="0"/>
              <w:jc w:val="center"/>
              <w:textAlignment w:val="center"/>
              <w:rPr>
                <w:rFonts w:hint="default" w:ascii="仿宋_GB2312" w:hAnsi="仿宋_GB2312" w:cs="仿宋_GB2312"/>
                <w:color w:val="000000"/>
                <w:sz w:val="21"/>
                <w:szCs w:val="21"/>
              </w:rPr>
            </w:pPr>
            <w:r>
              <w:rPr>
                <w:rFonts w:hint="eastAsia" w:ascii="仿宋_GB2312" w:hAnsi="仿宋_GB2312" w:cs="仿宋_GB2312"/>
                <w:color w:val="000000"/>
                <w:sz w:val="21"/>
                <w:szCs w:val="21"/>
                <w:lang w:bidi="ar"/>
              </w:rPr>
              <w:t>象范围</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spacing w:before="0" w:beforeAutospacing="0" w:after="0" w:afterAutospacing="0" w:line="400" w:lineRule="exact"/>
              <w:ind w:left="0" w:right="0" w:firstLine="0" w:firstLineChars="0"/>
              <w:jc w:val="center"/>
              <w:textAlignment w:val="center"/>
              <w:rPr>
                <w:rFonts w:hint="default" w:ascii="仿宋_GB2312" w:hAnsi="仿宋_GB2312" w:cs="仿宋_GB2312"/>
                <w:color w:val="000000"/>
                <w:sz w:val="21"/>
                <w:szCs w:val="21"/>
                <w:lang w:bidi="ar"/>
              </w:rPr>
            </w:pPr>
            <w:r>
              <w:rPr>
                <w:rFonts w:hint="eastAsia" w:ascii="仿宋_GB2312" w:hAnsi="仿宋_GB2312" w:cs="仿宋_GB2312"/>
                <w:color w:val="000000"/>
                <w:sz w:val="21"/>
                <w:szCs w:val="21"/>
                <w:lang w:bidi="ar"/>
              </w:rPr>
              <w:t>检查比例</w:t>
            </w:r>
          </w:p>
          <w:p>
            <w:pPr>
              <w:keepNext w:val="0"/>
              <w:keepLines w:val="0"/>
              <w:widowControl/>
              <w:suppressLineNumbers w:val="0"/>
              <w:snapToGrid/>
              <w:spacing w:before="0" w:beforeAutospacing="0" w:after="0" w:afterAutospacing="0" w:line="400" w:lineRule="exact"/>
              <w:ind w:left="0" w:right="0" w:firstLine="0" w:firstLineChars="0"/>
              <w:jc w:val="center"/>
              <w:textAlignment w:val="center"/>
              <w:rPr>
                <w:rFonts w:hint="default" w:ascii="仿宋_GB2312" w:hAnsi="仿宋_GB2312" w:cs="仿宋_GB2312"/>
                <w:color w:val="000000"/>
                <w:sz w:val="21"/>
                <w:szCs w:val="21"/>
              </w:rPr>
            </w:pPr>
            <w:r>
              <w:rPr>
                <w:rFonts w:hint="eastAsia" w:ascii="仿宋_GB2312" w:hAnsi="仿宋_GB2312" w:cs="仿宋_GB2312"/>
                <w:color w:val="000000"/>
                <w:sz w:val="21"/>
                <w:szCs w:val="21"/>
                <w:lang w:bidi="ar"/>
              </w:rPr>
              <w:t>(数量）</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spacing w:before="0" w:beforeAutospacing="0" w:after="0" w:afterAutospacing="0" w:line="400" w:lineRule="exact"/>
              <w:ind w:left="0" w:right="0" w:firstLine="0" w:firstLineChars="0"/>
              <w:jc w:val="center"/>
              <w:textAlignment w:val="center"/>
              <w:rPr>
                <w:rFonts w:hint="default" w:ascii="仿宋_GB2312" w:hAnsi="仿宋_GB2312" w:cs="仿宋_GB2312"/>
                <w:color w:val="000000"/>
                <w:sz w:val="21"/>
                <w:szCs w:val="21"/>
              </w:rPr>
            </w:pPr>
            <w:r>
              <w:rPr>
                <w:rFonts w:hint="eastAsia" w:ascii="仿宋_GB2312" w:hAnsi="仿宋_GB2312" w:cs="仿宋_GB2312"/>
                <w:color w:val="000000"/>
                <w:sz w:val="21"/>
                <w:szCs w:val="21"/>
                <w:lang w:bidi="ar"/>
              </w:rPr>
              <w:t>检查频次</w:t>
            </w:r>
          </w:p>
        </w:tc>
        <w:tc>
          <w:tcPr>
            <w:tcW w:w="42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spacing w:before="0" w:beforeAutospacing="0" w:after="0" w:afterAutospacing="0" w:line="400" w:lineRule="exact"/>
              <w:ind w:left="0" w:right="0" w:firstLine="0" w:firstLineChars="0"/>
              <w:jc w:val="center"/>
              <w:textAlignment w:val="center"/>
              <w:rPr>
                <w:rFonts w:hint="default" w:ascii="仿宋_GB2312" w:hAnsi="仿宋_GB2312" w:cs="仿宋_GB2312"/>
                <w:color w:val="000000"/>
                <w:sz w:val="21"/>
                <w:szCs w:val="21"/>
              </w:rPr>
            </w:pPr>
            <w:r>
              <w:rPr>
                <w:rFonts w:hint="eastAsia" w:ascii="仿宋_GB2312" w:hAnsi="仿宋_GB2312" w:cs="仿宋_GB2312"/>
                <w:color w:val="000000"/>
                <w:sz w:val="21"/>
                <w:szCs w:val="21"/>
                <w:lang w:bidi="ar"/>
              </w:rPr>
              <w:t>检查方式</w:t>
            </w:r>
          </w:p>
        </w:tc>
        <w:tc>
          <w:tcPr>
            <w:tcW w:w="92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spacing w:before="0" w:beforeAutospacing="0" w:after="0" w:afterAutospacing="0" w:line="400" w:lineRule="exact"/>
              <w:ind w:left="0" w:right="0" w:firstLine="0" w:firstLineChars="0"/>
              <w:jc w:val="center"/>
              <w:textAlignment w:val="center"/>
              <w:rPr>
                <w:rFonts w:hint="default" w:ascii="仿宋_GB2312" w:hAnsi="仿宋_GB2312" w:cs="仿宋_GB2312"/>
                <w:color w:val="000000"/>
                <w:sz w:val="21"/>
                <w:szCs w:val="21"/>
                <w:lang w:bidi="ar"/>
              </w:rPr>
            </w:pPr>
            <w:r>
              <w:rPr>
                <w:rFonts w:hint="eastAsia" w:ascii="仿宋_GB2312" w:hAnsi="仿宋_GB2312" w:cs="仿宋_GB2312"/>
                <w:color w:val="000000"/>
                <w:sz w:val="21"/>
                <w:szCs w:val="21"/>
                <w:lang w:bidi="ar"/>
              </w:rPr>
              <w:t>检查内容</w:t>
            </w:r>
          </w:p>
        </w:tc>
      </w:tr>
      <w:tr>
        <w:tblPrEx>
          <w:tblCellMar>
            <w:top w:w="0" w:type="dxa"/>
            <w:left w:w="108" w:type="dxa"/>
            <w:bottom w:w="0" w:type="dxa"/>
            <w:right w:w="108" w:type="dxa"/>
          </w:tblCellMar>
        </w:tblPrEx>
        <w:trPr>
          <w:trHeight w:val="450" w:hRule="atLeast"/>
        </w:trPr>
        <w:tc>
          <w:tcPr>
            <w:tcW w:w="28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sz w:val="15"/>
                <w:szCs w:val="15"/>
                <w:lang w:val="en-US" w:eastAsia="zh-CN" w:bidi="ar-SA"/>
              </w:rPr>
            </w:pPr>
            <w:r>
              <w:rPr>
                <w:rFonts w:hint="eastAsia" w:ascii="仿宋_GB2312" w:hAnsi="仿宋_GB2312" w:eastAsia="仿宋_GB2312" w:cs="仿宋_GB2312"/>
                <w:color w:val="000000"/>
                <w:sz w:val="15"/>
                <w:szCs w:val="15"/>
                <w:lang w:val="en-US" w:eastAsia="zh-CN"/>
              </w:rPr>
              <w:t>1</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sz w:val="15"/>
                <w:szCs w:val="15"/>
                <w:lang w:val="en-US" w:eastAsia="zh-CN" w:bidi="ar-SA"/>
              </w:rPr>
            </w:pPr>
            <w:r>
              <w:rPr>
                <w:rFonts w:hint="eastAsia" w:ascii="仿宋_GB2312" w:hAnsi="仿宋_GB2312" w:eastAsia="仿宋_GB2312" w:cs="仿宋_GB2312"/>
                <w:color w:val="000000"/>
                <w:sz w:val="15"/>
                <w:szCs w:val="15"/>
                <w:lang w:eastAsia="zh-CN"/>
              </w:rPr>
              <w:t>重点排污单位双随机检查任务</w:t>
            </w:r>
          </w:p>
        </w:tc>
        <w:tc>
          <w:tcPr>
            <w:tcW w:w="743"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sz w:val="15"/>
                <w:szCs w:val="15"/>
                <w:lang w:val="en-US" w:eastAsia="zh-CN" w:bidi="ar-SA"/>
              </w:rPr>
            </w:pPr>
            <w:r>
              <w:rPr>
                <w:rFonts w:hint="eastAsia" w:ascii="仿宋_GB2312" w:hAnsi="仿宋_GB2312" w:eastAsia="仿宋_GB2312" w:cs="仿宋_GB2312"/>
                <w:color w:val="000000"/>
                <w:sz w:val="15"/>
                <w:szCs w:val="15"/>
                <w:lang w:eastAsia="zh-CN"/>
              </w:rPr>
              <w:t>《中华人民共和国环境保护法》等法律法规，《国务院办公厅关于推广随机抽查规范事中事后监管的通知》《江苏省生态环境厅“双随机、一公开”监管实施办法》等文件</w:t>
            </w:r>
          </w:p>
        </w:tc>
        <w:tc>
          <w:tcPr>
            <w:tcW w:w="37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sz w:val="15"/>
                <w:szCs w:val="15"/>
                <w:lang w:val="en-US" w:eastAsia="zh-CN" w:bidi="ar-SA"/>
              </w:rPr>
            </w:pPr>
            <w:r>
              <w:rPr>
                <w:rFonts w:hint="eastAsia" w:ascii="仿宋_GB2312" w:hAnsi="仿宋_GB2312" w:eastAsia="仿宋_GB2312" w:cs="仿宋_GB2312"/>
                <w:color w:val="000000"/>
                <w:sz w:val="15"/>
                <w:szCs w:val="15"/>
                <w:lang w:val="en-US" w:eastAsia="zh-CN"/>
              </w:rPr>
              <w:t>市生态环境综合行政执法局</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sz w:val="15"/>
                <w:szCs w:val="15"/>
                <w:lang w:val="en-US" w:eastAsia="zh-CN" w:bidi="ar-SA"/>
              </w:rPr>
            </w:pPr>
            <w:r>
              <w:rPr>
                <w:rFonts w:hint="eastAsia" w:ascii="仿宋_GB2312" w:hAnsi="仿宋_GB2312" w:eastAsia="仿宋_GB2312" w:cs="仿宋_GB2312"/>
                <w:color w:val="000000"/>
                <w:sz w:val="15"/>
                <w:szCs w:val="15"/>
                <w:lang w:eastAsia="zh-CN"/>
              </w:rPr>
              <w:t>全市重点排污单位</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sz w:val="15"/>
                <w:szCs w:val="15"/>
                <w:lang w:val="en-US" w:eastAsia="zh-CN" w:bidi="ar-SA"/>
              </w:rPr>
            </w:pPr>
            <w:r>
              <w:rPr>
                <w:rFonts w:hint="eastAsia" w:ascii="仿宋_GB2312" w:hAnsi="仿宋_GB2312" w:cs="仿宋_GB2312"/>
                <w:color w:val="000000"/>
                <w:sz w:val="15"/>
                <w:szCs w:val="15"/>
                <w:lang w:val="en-US" w:eastAsia="zh-CN"/>
              </w:rPr>
              <w:t>22</w:t>
            </w:r>
            <w:r>
              <w:rPr>
                <w:rFonts w:hint="eastAsia" w:ascii="仿宋_GB2312" w:hAnsi="仿宋_GB2312" w:eastAsia="仿宋_GB2312" w:cs="仿宋_GB2312"/>
                <w:color w:val="000000"/>
                <w:sz w:val="15"/>
                <w:szCs w:val="15"/>
                <w:lang w:eastAsia="zh-CN"/>
              </w:rPr>
              <w:t>家</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sz w:val="15"/>
                <w:szCs w:val="15"/>
                <w:lang w:val="en-US" w:eastAsia="zh-CN" w:bidi="ar-SA"/>
              </w:rPr>
            </w:pPr>
            <w:r>
              <w:rPr>
                <w:rFonts w:hint="eastAsia" w:ascii="仿宋_GB2312" w:hAnsi="仿宋_GB2312" w:eastAsia="仿宋_GB2312" w:cs="仿宋_GB2312"/>
                <w:color w:val="000000"/>
                <w:sz w:val="15"/>
                <w:szCs w:val="15"/>
                <w:lang w:eastAsia="zh-CN"/>
              </w:rPr>
              <w:t>1次</w:t>
            </w:r>
          </w:p>
        </w:tc>
        <w:tc>
          <w:tcPr>
            <w:tcW w:w="42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sz w:val="15"/>
                <w:szCs w:val="15"/>
                <w:lang w:val="en-US" w:eastAsia="zh-CN" w:bidi="ar-SA"/>
              </w:rPr>
            </w:pPr>
            <w:r>
              <w:rPr>
                <w:rFonts w:hint="eastAsia" w:ascii="仿宋_GB2312" w:hAnsi="仿宋_GB2312" w:eastAsia="仿宋_GB2312" w:cs="仿宋_GB2312"/>
                <w:color w:val="000000"/>
                <w:sz w:val="15"/>
                <w:szCs w:val="15"/>
                <w:lang w:eastAsia="zh-CN"/>
              </w:rPr>
              <w:t>现场检查或非现场检查</w:t>
            </w:r>
          </w:p>
        </w:tc>
        <w:tc>
          <w:tcPr>
            <w:tcW w:w="92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sz w:val="15"/>
                <w:szCs w:val="15"/>
                <w:lang w:val="en-US" w:eastAsia="zh-CN" w:bidi="ar-SA"/>
              </w:rPr>
            </w:pPr>
            <w:r>
              <w:rPr>
                <w:rFonts w:hint="eastAsia" w:ascii="仿宋_GB2312" w:hAnsi="仿宋_GB2312" w:eastAsia="仿宋_GB2312" w:cs="仿宋_GB2312"/>
                <w:color w:val="000000"/>
                <w:sz w:val="15"/>
                <w:szCs w:val="15"/>
                <w:lang w:eastAsia="zh-CN"/>
              </w:rPr>
              <w:t>废水、大气、土壤、固废污染防治措施、环评制度落实情况、环境应急管理制度落实情况的检查</w:t>
            </w:r>
          </w:p>
        </w:tc>
      </w:tr>
      <w:tr>
        <w:tblPrEx>
          <w:tblCellMar>
            <w:top w:w="0" w:type="dxa"/>
            <w:left w:w="108" w:type="dxa"/>
            <w:bottom w:w="0" w:type="dxa"/>
            <w:right w:w="108" w:type="dxa"/>
          </w:tblCellMar>
        </w:tblPrEx>
        <w:trPr>
          <w:trHeight w:val="494" w:hRule="atLeast"/>
        </w:trPr>
        <w:tc>
          <w:tcPr>
            <w:tcW w:w="28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sz w:val="15"/>
                <w:szCs w:val="15"/>
                <w:lang w:val="en-US" w:eastAsia="zh-CN"/>
              </w:rPr>
            </w:pPr>
            <w:r>
              <w:rPr>
                <w:rFonts w:hint="eastAsia" w:ascii="仿宋_GB2312" w:hAnsi="仿宋_GB2312" w:eastAsia="仿宋_GB2312" w:cs="仿宋_GB2312"/>
                <w:color w:val="000000"/>
                <w:sz w:val="15"/>
                <w:szCs w:val="15"/>
                <w:lang w:val="en-US" w:eastAsia="zh-CN"/>
              </w:rPr>
              <w:t>2</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sz w:val="15"/>
                <w:szCs w:val="15"/>
                <w:lang w:val="en-US" w:eastAsia="zh-CN" w:bidi="ar-SA"/>
              </w:rPr>
            </w:pPr>
            <w:r>
              <w:rPr>
                <w:rFonts w:hint="eastAsia" w:ascii="仿宋_GB2312" w:hAnsi="仿宋_GB2312" w:eastAsia="仿宋_GB2312" w:cs="仿宋_GB2312"/>
                <w:color w:val="000000"/>
                <w:sz w:val="15"/>
                <w:szCs w:val="15"/>
                <w:lang w:eastAsia="zh-CN"/>
              </w:rPr>
              <w:t>一般排污单位双随机检查任务</w:t>
            </w:r>
          </w:p>
        </w:tc>
        <w:tc>
          <w:tcPr>
            <w:tcW w:w="743"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sz w:val="15"/>
                <w:szCs w:val="15"/>
                <w:lang w:val="en-US" w:eastAsia="zh-CN" w:bidi="ar-SA"/>
              </w:rPr>
            </w:pPr>
            <w:r>
              <w:rPr>
                <w:rFonts w:hint="eastAsia" w:ascii="仿宋_GB2312" w:hAnsi="仿宋_GB2312" w:eastAsia="仿宋_GB2312" w:cs="仿宋_GB2312"/>
                <w:color w:val="000000"/>
                <w:sz w:val="15"/>
                <w:szCs w:val="15"/>
                <w:lang w:eastAsia="zh-CN"/>
              </w:rPr>
              <w:t>《中华人民共和国环境保护法》等法律法规，《国务院办公厅关于推广随机抽查规范事中事后监管的通知》《江苏省生态环境厅“双随机、一公开”监管实施办法》等文件</w:t>
            </w:r>
          </w:p>
        </w:tc>
        <w:tc>
          <w:tcPr>
            <w:tcW w:w="37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sz w:val="15"/>
                <w:szCs w:val="15"/>
                <w:lang w:val="en-US" w:eastAsia="zh-CN" w:bidi="ar-SA"/>
              </w:rPr>
            </w:pPr>
            <w:r>
              <w:rPr>
                <w:rFonts w:hint="eastAsia" w:ascii="仿宋_GB2312" w:hAnsi="仿宋_GB2312" w:eastAsia="仿宋_GB2312" w:cs="仿宋_GB2312"/>
                <w:color w:val="000000"/>
                <w:sz w:val="15"/>
                <w:szCs w:val="15"/>
                <w:lang w:val="en-US" w:eastAsia="zh-CN"/>
              </w:rPr>
              <w:t>市生态环境综合行政执法局</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sz w:val="15"/>
                <w:szCs w:val="15"/>
                <w:lang w:val="en-US" w:eastAsia="zh-CN" w:bidi="ar-SA"/>
              </w:rPr>
            </w:pPr>
            <w:r>
              <w:rPr>
                <w:rFonts w:hint="eastAsia" w:ascii="仿宋_GB2312" w:hAnsi="仿宋_GB2312" w:eastAsia="仿宋_GB2312" w:cs="仿宋_GB2312"/>
                <w:color w:val="000000"/>
                <w:sz w:val="15"/>
                <w:szCs w:val="15"/>
                <w:lang w:eastAsia="zh-CN"/>
              </w:rPr>
              <w:t>全市一般排污单位</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sz w:val="15"/>
                <w:szCs w:val="15"/>
                <w:lang w:val="en-US" w:eastAsia="zh-CN" w:bidi="ar-SA"/>
              </w:rPr>
            </w:pPr>
            <w:r>
              <w:rPr>
                <w:rFonts w:hint="eastAsia" w:ascii="仿宋_GB2312" w:hAnsi="仿宋_GB2312" w:cs="仿宋_GB2312"/>
                <w:color w:val="000000"/>
                <w:sz w:val="15"/>
                <w:szCs w:val="15"/>
                <w:lang w:val="en-US" w:eastAsia="zh-CN"/>
              </w:rPr>
              <w:t>10</w:t>
            </w:r>
            <w:r>
              <w:rPr>
                <w:rFonts w:hint="eastAsia" w:ascii="仿宋_GB2312" w:hAnsi="仿宋_GB2312" w:eastAsia="仿宋_GB2312" w:cs="仿宋_GB2312"/>
                <w:color w:val="000000"/>
                <w:sz w:val="15"/>
                <w:szCs w:val="15"/>
                <w:lang w:eastAsia="zh-CN"/>
              </w:rPr>
              <w:t>家</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sz w:val="15"/>
                <w:szCs w:val="15"/>
                <w:lang w:val="en-US" w:eastAsia="zh-CN" w:bidi="ar-SA"/>
              </w:rPr>
            </w:pPr>
            <w:r>
              <w:rPr>
                <w:rFonts w:hint="eastAsia" w:ascii="仿宋_GB2312" w:hAnsi="仿宋_GB2312" w:eastAsia="仿宋_GB2312" w:cs="仿宋_GB2312"/>
                <w:color w:val="000000"/>
                <w:sz w:val="15"/>
                <w:szCs w:val="15"/>
                <w:lang w:eastAsia="zh-CN"/>
              </w:rPr>
              <w:t>1次</w:t>
            </w:r>
          </w:p>
        </w:tc>
        <w:tc>
          <w:tcPr>
            <w:tcW w:w="42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sz w:val="15"/>
                <w:szCs w:val="15"/>
                <w:lang w:val="en-US" w:eastAsia="zh-CN" w:bidi="ar-SA"/>
              </w:rPr>
            </w:pPr>
            <w:r>
              <w:rPr>
                <w:rFonts w:hint="eastAsia" w:ascii="仿宋_GB2312" w:hAnsi="仿宋_GB2312" w:eastAsia="仿宋_GB2312" w:cs="仿宋_GB2312"/>
                <w:color w:val="000000"/>
                <w:sz w:val="15"/>
                <w:szCs w:val="15"/>
                <w:lang w:eastAsia="zh-CN"/>
              </w:rPr>
              <w:t>现场检查</w:t>
            </w:r>
          </w:p>
        </w:tc>
        <w:tc>
          <w:tcPr>
            <w:tcW w:w="92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sz w:val="15"/>
                <w:szCs w:val="15"/>
                <w:lang w:val="en-US" w:eastAsia="zh-CN" w:bidi="ar-SA"/>
              </w:rPr>
            </w:pPr>
            <w:r>
              <w:rPr>
                <w:rFonts w:hint="eastAsia" w:ascii="仿宋_GB2312" w:hAnsi="仿宋_GB2312" w:eastAsia="仿宋_GB2312" w:cs="仿宋_GB2312"/>
                <w:color w:val="000000"/>
                <w:sz w:val="15"/>
                <w:szCs w:val="15"/>
                <w:lang w:eastAsia="zh-CN"/>
              </w:rPr>
              <w:t>废水、大气、固废污染防治措施、环评制度落实情况、环境应急管理制度落实情况的检查</w:t>
            </w:r>
          </w:p>
        </w:tc>
      </w:tr>
      <w:tr>
        <w:tblPrEx>
          <w:tblCellMar>
            <w:top w:w="0" w:type="dxa"/>
            <w:left w:w="108" w:type="dxa"/>
            <w:bottom w:w="0" w:type="dxa"/>
            <w:right w:w="108" w:type="dxa"/>
          </w:tblCellMar>
        </w:tblPrEx>
        <w:trPr>
          <w:trHeight w:val="494" w:hRule="atLeast"/>
        </w:trPr>
        <w:tc>
          <w:tcPr>
            <w:tcW w:w="28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仿宋_GB2312" w:eastAsia="仿宋_GB2312" w:cs="仿宋_GB2312"/>
                <w:color w:val="000000"/>
                <w:sz w:val="15"/>
                <w:szCs w:val="15"/>
                <w:lang w:val="en-US" w:eastAsia="zh-CN"/>
              </w:rPr>
            </w:pPr>
            <w:r>
              <w:rPr>
                <w:rFonts w:hint="eastAsia" w:ascii="仿宋_GB2312" w:hAnsi="仿宋_GB2312" w:cs="仿宋_GB2312"/>
                <w:color w:val="000000"/>
                <w:sz w:val="15"/>
                <w:szCs w:val="15"/>
                <w:lang w:val="en-US" w:eastAsia="zh-CN"/>
              </w:rPr>
              <w:t>3</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sz w:val="15"/>
                <w:szCs w:val="15"/>
                <w:lang w:val="en-US" w:eastAsia="zh-CN" w:bidi="ar-SA"/>
              </w:rPr>
            </w:pPr>
            <w:r>
              <w:rPr>
                <w:rFonts w:hint="eastAsia" w:ascii="仿宋_GB2312" w:hAnsi="仿宋_GB2312" w:eastAsia="仿宋_GB2312" w:cs="仿宋_GB2312"/>
                <w:color w:val="000000"/>
                <w:sz w:val="15"/>
                <w:szCs w:val="15"/>
                <w:lang w:val="en-US" w:eastAsia="zh-CN"/>
              </w:rPr>
              <w:t>特殊监管单位双随机检查任务</w:t>
            </w:r>
          </w:p>
        </w:tc>
        <w:tc>
          <w:tcPr>
            <w:tcW w:w="743"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sz w:val="15"/>
                <w:szCs w:val="15"/>
                <w:lang w:val="en-US" w:eastAsia="zh-CN" w:bidi="ar-SA"/>
              </w:rPr>
            </w:pPr>
            <w:r>
              <w:rPr>
                <w:rFonts w:hint="eastAsia" w:ascii="仿宋_GB2312" w:hAnsi="仿宋_GB2312" w:eastAsia="仿宋_GB2312" w:cs="仿宋_GB2312"/>
                <w:color w:val="000000"/>
                <w:sz w:val="15"/>
                <w:szCs w:val="15"/>
                <w:lang w:val="en-US" w:eastAsia="zh-CN"/>
              </w:rPr>
              <w:t>《中华人民共和国环境保护法》等法律法规，《国务院办公厅关于推广随机抽查规范事中事后监管的通知》《江苏省生态环境厅“双随机、一公开”监管实施办法》等文件</w:t>
            </w:r>
          </w:p>
        </w:tc>
        <w:tc>
          <w:tcPr>
            <w:tcW w:w="37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sz w:val="15"/>
                <w:szCs w:val="15"/>
                <w:lang w:val="en-US" w:eastAsia="zh-CN" w:bidi="ar-SA"/>
              </w:rPr>
            </w:pPr>
            <w:r>
              <w:rPr>
                <w:rFonts w:hint="eastAsia" w:ascii="仿宋_GB2312" w:hAnsi="仿宋_GB2312" w:eastAsia="仿宋_GB2312" w:cs="仿宋_GB2312"/>
                <w:color w:val="000000"/>
                <w:sz w:val="15"/>
                <w:szCs w:val="15"/>
                <w:lang w:val="en-US" w:eastAsia="zh-CN"/>
              </w:rPr>
              <w:t>市生态环境综合行政执法局</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sz w:val="15"/>
                <w:szCs w:val="15"/>
                <w:lang w:val="en-US" w:eastAsia="zh-CN" w:bidi="ar-SA"/>
              </w:rPr>
            </w:pPr>
            <w:r>
              <w:rPr>
                <w:rFonts w:hint="eastAsia" w:ascii="仿宋_GB2312" w:hAnsi="仿宋_GB2312" w:eastAsia="仿宋_GB2312" w:cs="仿宋_GB2312"/>
                <w:color w:val="000000"/>
                <w:sz w:val="15"/>
                <w:szCs w:val="15"/>
                <w:lang w:val="en-US" w:eastAsia="zh-CN"/>
              </w:rPr>
              <w:t>全市特殊监管单位</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sz w:val="15"/>
                <w:szCs w:val="15"/>
                <w:lang w:val="en-US" w:eastAsia="zh-CN" w:bidi="ar-SA"/>
              </w:rPr>
            </w:pPr>
            <w:r>
              <w:rPr>
                <w:rFonts w:hint="eastAsia" w:ascii="仿宋_GB2312" w:hAnsi="仿宋_GB2312" w:cs="仿宋_GB2312"/>
                <w:color w:val="000000"/>
                <w:sz w:val="15"/>
                <w:szCs w:val="15"/>
                <w:lang w:val="en-US" w:eastAsia="zh-CN"/>
              </w:rPr>
              <w:t>2</w:t>
            </w:r>
            <w:r>
              <w:rPr>
                <w:rFonts w:hint="eastAsia" w:ascii="仿宋_GB2312" w:hAnsi="仿宋_GB2312" w:eastAsia="仿宋_GB2312" w:cs="仿宋_GB2312"/>
                <w:color w:val="000000"/>
                <w:sz w:val="15"/>
                <w:szCs w:val="15"/>
                <w:lang w:val="en-US" w:eastAsia="zh-CN"/>
              </w:rPr>
              <w:t>家</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sz w:val="15"/>
                <w:szCs w:val="15"/>
                <w:lang w:val="en-US" w:eastAsia="zh-CN" w:bidi="ar-SA"/>
              </w:rPr>
            </w:pPr>
            <w:r>
              <w:rPr>
                <w:rFonts w:hint="eastAsia" w:ascii="仿宋_GB2312" w:hAnsi="仿宋_GB2312" w:eastAsia="仿宋_GB2312" w:cs="仿宋_GB2312"/>
                <w:color w:val="000000"/>
                <w:sz w:val="15"/>
                <w:szCs w:val="15"/>
                <w:lang w:val="en-US" w:eastAsia="zh-CN"/>
              </w:rPr>
              <w:t>1次</w:t>
            </w:r>
          </w:p>
        </w:tc>
        <w:tc>
          <w:tcPr>
            <w:tcW w:w="42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sz w:val="15"/>
                <w:szCs w:val="15"/>
                <w:lang w:val="en-US" w:eastAsia="zh-CN" w:bidi="ar-SA"/>
              </w:rPr>
            </w:pPr>
            <w:r>
              <w:rPr>
                <w:rFonts w:hint="eastAsia" w:ascii="仿宋_GB2312" w:hAnsi="仿宋_GB2312" w:eastAsia="仿宋_GB2312" w:cs="仿宋_GB2312"/>
                <w:color w:val="000000"/>
                <w:sz w:val="15"/>
                <w:szCs w:val="15"/>
                <w:lang w:val="en-US" w:eastAsia="zh-CN"/>
              </w:rPr>
              <w:t>现场检查</w:t>
            </w:r>
          </w:p>
        </w:tc>
        <w:tc>
          <w:tcPr>
            <w:tcW w:w="92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sz w:val="15"/>
                <w:szCs w:val="15"/>
                <w:lang w:val="en-US" w:eastAsia="zh-CN" w:bidi="ar-SA"/>
              </w:rPr>
            </w:pPr>
            <w:r>
              <w:rPr>
                <w:rFonts w:hint="eastAsia" w:ascii="仿宋_GB2312" w:hAnsi="仿宋_GB2312" w:eastAsia="仿宋_GB2312" w:cs="仿宋_GB2312"/>
                <w:color w:val="000000"/>
                <w:sz w:val="15"/>
                <w:szCs w:val="15"/>
                <w:lang w:val="en-US" w:eastAsia="zh-CN"/>
              </w:rPr>
              <w:t>废水、大气、土壤、固废污染防治措施、环评制度落实情况、环境应急管理制度落实情况的检查</w:t>
            </w:r>
          </w:p>
        </w:tc>
      </w:tr>
      <w:tr>
        <w:tblPrEx>
          <w:tblCellMar>
            <w:top w:w="0" w:type="dxa"/>
            <w:left w:w="108" w:type="dxa"/>
            <w:bottom w:w="0" w:type="dxa"/>
            <w:right w:w="108" w:type="dxa"/>
          </w:tblCellMar>
        </w:tblPrEx>
        <w:trPr>
          <w:trHeight w:val="494" w:hRule="atLeast"/>
        </w:trPr>
        <w:tc>
          <w:tcPr>
            <w:tcW w:w="28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仿宋_GB2312" w:eastAsia="仿宋_GB2312" w:cs="仿宋_GB2312"/>
                <w:color w:val="000000"/>
                <w:sz w:val="15"/>
                <w:szCs w:val="15"/>
                <w:lang w:val="en-US" w:eastAsia="zh-CN"/>
              </w:rPr>
            </w:pPr>
            <w:r>
              <w:rPr>
                <w:rFonts w:hint="eastAsia" w:ascii="仿宋_GB2312" w:hAnsi="仿宋_GB2312" w:cs="仿宋_GB2312"/>
                <w:color w:val="000000"/>
                <w:sz w:val="15"/>
                <w:szCs w:val="15"/>
                <w:lang w:val="en-US" w:eastAsia="zh-CN"/>
              </w:rPr>
              <w:t>4</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sz w:val="15"/>
                <w:szCs w:val="15"/>
                <w:lang w:eastAsia="zh-CN"/>
              </w:rPr>
            </w:pPr>
            <w:r>
              <w:rPr>
                <w:rFonts w:hint="eastAsia" w:ascii="仿宋_GB2312" w:hAnsi="仿宋_GB2312" w:eastAsia="仿宋_GB2312" w:cs="仿宋_GB2312"/>
                <w:color w:val="000000"/>
                <w:sz w:val="15"/>
                <w:szCs w:val="15"/>
                <w:lang w:val="en-US" w:eastAsia="zh-CN"/>
              </w:rPr>
              <w:t>自然保护地、生态保护红线、生态空间管控区生态环境问题线索核实及监督检查</w:t>
            </w:r>
          </w:p>
        </w:tc>
        <w:tc>
          <w:tcPr>
            <w:tcW w:w="743"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sz w:val="15"/>
                <w:szCs w:val="15"/>
                <w:lang w:eastAsia="zh-CN"/>
              </w:rPr>
            </w:pPr>
            <w:r>
              <w:rPr>
                <w:rFonts w:hint="eastAsia" w:ascii="仿宋_GB2312" w:hAnsi="仿宋_GB2312" w:eastAsia="仿宋_GB2312" w:cs="仿宋_GB2312"/>
                <w:color w:val="000000"/>
                <w:sz w:val="15"/>
                <w:szCs w:val="15"/>
                <w:lang w:val="en-US" w:eastAsia="zh-CN"/>
              </w:rPr>
              <w:t>《中华人民共和国自然保护区条例》《中华人民共和国湿地保护法》《国家级自然保护区监督检查办法》《生态保护红线生态环境监督办法（试行）》《自然保护地生态环境监管工作暂行办法》《省生态环境厅关于开展全省生态空间保护区域生态破坏问题监督工作的通知》</w:t>
            </w:r>
          </w:p>
        </w:tc>
        <w:tc>
          <w:tcPr>
            <w:tcW w:w="37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sz w:val="15"/>
                <w:szCs w:val="15"/>
                <w:lang w:val="en-US" w:eastAsia="zh-CN"/>
              </w:rPr>
            </w:pPr>
            <w:r>
              <w:rPr>
                <w:rFonts w:hint="eastAsia" w:ascii="仿宋_GB2312" w:hAnsi="仿宋_GB2312" w:eastAsia="仿宋_GB2312" w:cs="仿宋_GB2312"/>
                <w:color w:val="000000"/>
                <w:sz w:val="15"/>
                <w:szCs w:val="15"/>
                <w:lang w:val="en-US" w:eastAsia="zh-CN"/>
              </w:rPr>
              <w:t>市生态环境局及委托执法主体</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sz w:val="15"/>
                <w:szCs w:val="15"/>
                <w:lang w:eastAsia="zh-CN"/>
              </w:rPr>
            </w:pPr>
            <w:r>
              <w:rPr>
                <w:rFonts w:hint="eastAsia" w:ascii="仿宋_GB2312" w:hAnsi="仿宋_GB2312" w:eastAsia="仿宋_GB2312" w:cs="仿宋_GB2312"/>
                <w:color w:val="000000"/>
                <w:sz w:val="15"/>
                <w:szCs w:val="15"/>
                <w:lang w:val="en-US" w:eastAsia="zh-CN"/>
              </w:rPr>
              <w:t>自然保护地、生态保护红线、生态空间管控区域等重要生态空间内企业，按照问题线索确定</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sz w:val="15"/>
                <w:szCs w:val="15"/>
                <w:lang w:val="en-US" w:eastAsia="zh-CN"/>
              </w:rPr>
            </w:pPr>
            <w:r>
              <w:rPr>
                <w:rFonts w:hint="eastAsia" w:ascii="仿宋_GB2312" w:hAnsi="仿宋_GB2312" w:eastAsia="仿宋_GB2312" w:cs="仿宋_GB2312"/>
                <w:color w:val="000000"/>
                <w:sz w:val="15"/>
                <w:szCs w:val="15"/>
                <w:lang w:val="en-US" w:eastAsia="zh-CN"/>
              </w:rPr>
              <w:t>根据个案检查线索及上级生态环境部门工作要求执行</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sz w:val="15"/>
                <w:szCs w:val="15"/>
                <w:lang w:eastAsia="zh-CN"/>
              </w:rPr>
            </w:pPr>
            <w:r>
              <w:rPr>
                <w:rFonts w:hint="eastAsia" w:ascii="仿宋_GB2312" w:hAnsi="仿宋_GB2312" w:eastAsia="仿宋_GB2312" w:cs="仿宋_GB2312"/>
                <w:color w:val="000000"/>
                <w:sz w:val="15"/>
                <w:szCs w:val="15"/>
                <w:lang w:val="en-US" w:eastAsia="zh-CN"/>
              </w:rPr>
              <w:t>根据个案检查线索及上级生态环境部门工作要求确定</w:t>
            </w:r>
          </w:p>
        </w:tc>
        <w:tc>
          <w:tcPr>
            <w:tcW w:w="42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sz w:val="15"/>
                <w:szCs w:val="15"/>
                <w:lang w:eastAsia="zh-CN"/>
              </w:rPr>
            </w:pPr>
            <w:r>
              <w:rPr>
                <w:rFonts w:hint="eastAsia" w:ascii="仿宋_GB2312" w:hAnsi="仿宋_GB2312" w:eastAsia="仿宋_GB2312" w:cs="仿宋_GB2312"/>
                <w:color w:val="000000"/>
                <w:sz w:val="15"/>
                <w:szCs w:val="15"/>
                <w:lang w:eastAsia="zh-CN"/>
              </w:rPr>
              <w:t>现场检查或非现场检查</w:t>
            </w:r>
          </w:p>
        </w:tc>
        <w:tc>
          <w:tcPr>
            <w:tcW w:w="92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sz w:val="15"/>
                <w:szCs w:val="15"/>
                <w:lang w:eastAsia="zh-CN"/>
              </w:rPr>
            </w:pPr>
            <w:r>
              <w:rPr>
                <w:rFonts w:hint="eastAsia" w:ascii="仿宋_GB2312" w:hAnsi="仿宋_GB2312" w:eastAsia="仿宋_GB2312" w:cs="仿宋_GB2312"/>
                <w:color w:val="000000"/>
                <w:sz w:val="15"/>
                <w:szCs w:val="15"/>
                <w:lang w:val="en-US" w:eastAsia="zh-CN"/>
              </w:rPr>
              <w:t>根据生态环境部双月监测变化图斑以及省市等遥感监测变化图斑，对自然保护地、生态保护红线、生态空间管控区等重要生态空间疑似问题线索开展核实处理，检查保护措施落实情况</w:t>
            </w:r>
          </w:p>
        </w:tc>
      </w:tr>
      <w:tr>
        <w:tblPrEx>
          <w:tblCellMar>
            <w:top w:w="0" w:type="dxa"/>
            <w:left w:w="108" w:type="dxa"/>
            <w:bottom w:w="0" w:type="dxa"/>
            <w:right w:w="108" w:type="dxa"/>
          </w:tblCellMar>
        </w:tblPrEx>
        <w:trPr>
          <w:trHeight w:val="494" w:hRule="atLeast"/>
        </w:trPr>
        <w:tc>
          <w:tcPr>
            <w:tcW w:w="28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仿宋_GB2312" w:eastAsia="仿宋_GB2312" w:cs="仿宋_GB2312"/>
                <w:color w:val="000000"/>
                <w:sz w:val="15"/>
                <w:szCs w:val="15"/>
                <w:lang w:val="en-US" w:eastAsia="zh-CN"/>
              </w:rPr>
            </w:pPr>
            <w:r>
              <w:rPr>
                <w:rFonts w:hint="eastAsia" w:ascii="仿宋_GB2312" w:hAnsi="仿宋_GB2312" w:cs="仿宋_GB2312"/>
                <w:color w:val="000000"/>
                <w:sz w:val="15"/>
                <w:szCs w:val="15"/>
                <w:lang w:val="en-US" w:eastAsia="zh-CN"/>
              </w:rPr>
              <w:t>5</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sz w:val="15"/>
                <w:szCs w:val="15"/>
                <w:lang w:val="en-US" w:eastAsia="zh-CN"/>
              </w:rPr>
            </w:pPr>
            <w:r>
              <w:rPr>
                <w:rFonts w:hint="eastAsia" w:ascii="仿宋_GB2312" w:hAnsi="仿宋_GB2312" w:eastAsia="仿宋_GB2312" w:cs="仿宋_GB2312"/>
                <w:color w:val="000000"/>
                <w:sz w:val="15"/>
                <w:szCs w:val="15"/>
                <w:lang w:val="en-US" w:eastAsia="zh-CN"/>
              </w:rPr>
              <w:t>加强酸洗、磷化等重点涉磷行业监督管理检查</w:t>
            </w:r>
          </w:p>
        </w:tc>
        <w:tc>
          <w:tcPr>
            <w:tcW w:w="743"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sz w:val="15"/>
                <w:szCs w:val="15"/>
                <w:lang w:val="en-US" w:eastAsia="zh-CN"/>
              </w:rPr>
            </w:pPr>
            <w:r>
              <w:rPr>
                <w:rFonts w:hint="eastAsia" w:ascii="仿宋_GB2312" w:hAnsi="仿宋_GB2312" w:eastAsia="仿宋_GB2312" w:cs="仿宋_GB2312"/>
                <w:color w:val="000000"/>
                <w:sz w:val="15"/>
                <w:szCs w:val="15"/>
                <w:lang w:val="en-US" w:eastAsia="zh-CN"/>
              </w:rPr>
              <w:t>省委办公厅、省政府办公厅《太湖综合治理三年行动方案（2026一2028年）》《2026年美丽江苏建设重点任务》等文件</w:t>
            </w:r>
          </w:p>
        </w:tc>
        <w:tc>
          <w:tcPr>
            <w:tcW w:w="37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sz w:val="15"/>
                <w:szCs w:val="15"/>
                <w:lang w:val="en-US" w:eastAsia="zh-CN"/>
              </w:rPr>
            </w:pPr>
            <w:r>
              <w:rPr>
                <w:rFonts w:hint="eastAsia" w:ascii="仿宋_GB2312" w:hAnsi="仿宋_GB2312" w:eastAsia="仿宋_GB2312" w:cs="仿宋_GB2312"/>
                <w:color w:val="000000"/>
                <w:sz w:val="15"/>
                <w:szCs w:val="15"/>
                <w:lang w:val="en-US" w:eastAsia="zh-CN"/>
              </w:rPr>
              <w:t>市生态环境局及委托执法主体</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sz w:val="15"/>
                <w:szCs w:val="15"/>
                <w:lang w:val="en-US" w:eastAsia="zh-CN"/>
              </w:rPr>
            </w:pPr>
            <w:r>
              <w:rPr>
                <w:rFonts w:hint="eastAsia" w:ascii="仿宋_GB2312" w:hAnsi="仿宋_GB2312" w:eastAsia="仿宋_GB2312" w:cs="仿宋_GB2312"/>
                <w:color w:val="000000"/>
                <w:sz w:val="15"/>
                <w:szCs w:val="15"/>
                <w:lang w:val="en-US" w:eastAsia="zh-CN"/>
              </w:rPr>
              <w:t>纳入酸洗、磷化等重点涉磷行业监督管理的企业</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sz w:val="15"/>
                <w:szCs w:val="15"/>
                <w:lang w:val="en-US" w:eastAsia="zh-CN"/>
              </w:rPr>
            </w:pPr>
            <w:r>
              <w:rPr>
                <w:rFonts w:hint="eastAsia" w:ascii="仿宋_GB2312" w:hAnsi="仿宋_GB2312" w:eastAsia="仿宋_GB2312" w:cs="仿宋_GB2312"/>
                <w:color w:val="000000"/>
                <w:sz w:val="15"/>
                <w:szCs w:val="15"/>
                <w:lang w:val="en-US" w:eastAsia="zh-CN"/>
              </w:rPr>
              <w:t>根据企业排查情况适时开展</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sz w:val="15"/>
                <w:szCs w:val="15"/>
                <w:lang w:val="en-US" w:eastAsia="zh-CN"/>
              </w:rPr>
            </w:pPr>
            <w:r>
              <w:rPr>
                <w:rFonts w:hint="eastAsia" w:ascii="仿宋_GB2312" w:hAnsi="仿宋_GB2312" w:eastAsia="仿宋_GB2312" w:cs="仿宋_GB2312"/>
                <w:color w:val="000000"/>
                <w:sz w:val="15"/>
                <w:szCs w:val="15"/>
                <w:lang w:val="en-US" w:eastAsia="zh-CN"/>
              </w:rPr>
              <w:t>根据企业排查情况确定</w:t>
            </w:r>
          </w:p>
        </w:tc>
        <w:tc>
          <w:tcPr>
            <w:tcW w:w="42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sz w:val="15"/>
                <w:szCs w:val="15"/>
                <w:lang w:val="en-US" w:eastAsia="zh-CN"/>
              </w:rPr>
            </w:pPr>
            <w:r>
              <w:rPr>
                <w:rFonts w:hint="eastAsia" w:ascii="仿宋_GB2312" w:hAnsi="仿宋_GB2312" w:eastAsia="仿宋_GB2312" w:cs="仿宋_GB2312"/>
                <w:color w:val="000000"/>
                <w:sz w:val="15"/>
                <w:szCs w:val="15"/>
                <w:lang w:val="en-US" w:eastAsia="zh-CN"/>
              </w:rPr>
              <w:t>现场检查或非现场检查</w:t>
            </w:r>
          </w:p>
        </w:tc>
        <w:tc>
          <w:tcPr>
            <w:tcW w:w="92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sz w:val="15"/>
                <w:szCs w:val="15"/>
                <w:lang w:val="en-US" w:eastAsia="zh-CN"/>
              </w:rPr>
            </w:pPr>
            <w:r>
              <w:rPr>
                <w:rFonts w:hint="eastAsia" w:ascii="仿宋_GB2312" w:hAnsi="仿宋_GB2312" w:eastAsia="仿宋_GB2312" w:cs="仿宋_GB2312"/>
                <w:color w:val="000000"/>
                <w:sz w:val="15"/>
                <w:szCs w:val="15"/>
                <w:lang w:val="en-US" w:eastAsia="zh-CN"/>
              </w:rPr>
              <w:t>核查企业酸洗、磷化等涉磷工段运行情况，巩固涉磷企业整治成效，持续加强“磷清单”管理，检查企业含磷原辅料储存情况及涉磷污染源（废弃、废水、固废）收集处置情况。</w:t>
            </w:r>
          </w:p>
        </w:tc>
      </w:tr>
      <w:tr>
        <w:tblPrEx>
          <w:tblCellMar>
            <w:top w:w="0" w:type="dxa"/>
            <w:left w:w="108" w:type="dxa"/>
            <w:bottom w:w="0" w:type="dxa"/>
            <w:right w:w="108" w:type="dxa"/>
          </w:tblCellMar>
        </w:tblPrEx>
        <w:trPr>
          <w:trHeight w:val="494" w:hRule="atLeast"/>
        </w:trPr>
        <w:tc>
          <w:tcPr>
            <w:tcW w:w="28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仿宋_GB2312" w:eastAsia="仿宋_GB2312" w:cs="仿宋_GB2312"/>
                <w:color w:val="000000"/>
                <w:sz w:val="15"/>
                <w:szCs w:val="15"/>
                <w:lang w:val="en-US" w:eastAsia="zh-CN"/>
              </w:rPr>
            </w:pPr>
            <w:r>
              <w:rPr>
                <w:rFonts w:hint="eastAsia" w:ascii="仿宋_GB2312" w:hAnsi="仿宋_GB2312" w:cs="仿宋_GB2312"/>
                <w:color w:val="000000"/>
                <w:sz w:val="15"/>
                <w:szCs w:val="15"/>
                <w:lang w:val="en-US" w:eastAsia="zh-CN"/>
              </w:rPr>
              <w:t>6</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sz w:val="15"/>
                <w:szCs w:val="15"/>
                <w:lang w:val="en-US" w:eastAsia="zh-CN"/>
              </w:rPr>
            </w:pPr>
            <w:r>
              <w:rPr>
                <w:rFonts w:hint="eastAsia" w:ascii="仿宋_GB2312" w:hAnsi="仿宋_GB2312" w:eastAsia="仿宋_GB2312" w:cs="仿宋_GB2312"/>
                <w:color w:val="000000"/>
                <w:sz w:val="15"/>
                <w:szCs w:val="15"/>
                <w:lang w:val="en-US" w:eastAsia="zh-CN"/>
              </w:rPr>
              <w:t>重金属环境安全隐患排查整治现场隐患排查</w:t>
            </w:r>
          </w:p>
        </w:tc>
        <w:tc>
          <w:tcPr>
            <w:tcW w:w="743"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sz w:val="15"/>
                <w:szCs w:val="15"/>
                <w:lang w:val="en-US" w:eastAsia="zh-CN"/>
              </w:rPr>
            </w:pPr>
            <w:r>
              <w:rPr>
                <w:rFonts w:hint="eastAsia" w:ascii="仿宋_GB2312" w:hAnsi="仿宋_GB2312" w:eastAsia="仿宋_GB2312" w:cs="仿宋_GB2312"/>
                <w:color w:val="000000"/>
                <w:sz w:val="15"/>
                <w:szCs w:val="15"/>
                <w:lang w:val="en-US" w:eastAsia="zh-CN"/>
              </w:rPr>
              <w:t>生态环境部等九部门《重金属环境安全隐患排查整治行动方案（</w:t>
            </w:r>
            <w:r>
              <w:rPr>
                <w:rFonts w:hint="default" w:ascii="仿宋_GB2312" w:hAnsi="仿宋_GB2312" w:eastAsia="仿宋_GB2312" w:cs="仿宋_GB2312"/>
                <w:color w:val="000000"/>
                <w:sz w:val="15"/>
                <w:szCs w:val="15"/>
                <w:lang w:val="en-US" w:eastAsia="zh-CN"/>
              </w:rPr>
              <w:t>2025-2030</w:t>
            </w:r>
            <w:r>
              <w:rPr>
                <w:rFonts w:hint="eastAsia" w:ascii="仿宋_GB2312" w:hAnsi="仿宋_GB2312" w:eastAsia="仿宋_GB2312" w:cs="仿宋_GB2312"/>
                <w:color w:val="000000"/>
                <w:sz w:val="15"/>
                <w:szCs w:val="15"/>
                <w:lang w:val="en-US" w:eastAsia="zh-CN"/>
              </w:rPr>
              <w:t>年）》、《省生态环境厅等</w:t>
            </w:r>
            <w:r>
              <w:rPr>
                <w:rFonts w:hint="default" w:ascii="仿宋_GB2312" w:hAnsi="仿宋_GB2312" w:eastAsia="仿宋_GB2312" w:cs="仿宋_GB2312"/>
                <w:color w:val="000000"/>
                <w:sz w:val="15"/>
                <w:szCs w:val="15"/>
                <w:lang w:val="en-US" w:eastAsia="zh-CN"/>
              </w:rPr>
              <w:t>6</w:t>
            </w:r>
            <w:r>
              <w:rPr>
                <w:rFonts w:hint="eastAsia" w:ascii="仿宋_GB2312" w:hAnsi="仿宋_GB2312" w:eastAsia="仿宋_GB2312" w:cs="仿宋_GB2312"/>
                <w:color w:val="000000"/>
                <w:sz w:val="15"/>
                <w:szCs w:val="15"/>
                <w:lang w:val="en-US" w:eastAsia="zh-CN"/>
              </w:rPr>
              <w:t>部门关于落实〈重金属环境安全隐患排查整治行动方案（</w:t>
            </w:r>
            <w:r>
              <w:rPr>
                <w:rFonts w:hint="default" w:ascii="仿宋_GB2312" w:hAnsi="仿宋_GB2312" w:eastAsia="仿宋_GB2312" w:cs="仿宋_GB2312"/>
                <w:color w:val="000000"/>
                <w:sz w:val="15"/>
                <w:szCs w:val="15"/>
                <w:lang w:val="en-US" w:eastAsia="zh-CN"/>
              </w:rPr>
              <w:t>2026</w:t>
            </w:r>
            <w:r>
              <w:rPr>
                <w:rFonts w:hint="eastAsia" w:ascii="仿宋_GB2312" w:hAnsi="仿宋_GB2312" w:eastAsia="仿宋_GB2312" w:cs="仿宋_GB2312"/>
                <w:color w:val="000000"/>
                <w:sz w:val="15"/>
                <w:szCs w:val="15"/>
                <w:lang w:val="en-US" w:eastAsia="zh-CN"/>
              </w:rPr>
              <w:t>—</w:t>
            </w:r>
            <w:r>
              <w:rPr>
                <w:rFonts w:hint="default" w:ascii="仿宋_GB2312" w:hAnsi="仿宋_GB2312" w:eastAsia="仿宋_GB2312" w:cs="仿宋_GB2312"/>
                <w:color w:val="000000"/>
                <w:sz w:val="15"/>
                <w:szCs w:val="15"/>
                <w:lang w:val="en-US" w:eastAsia="zh-CN"/>
              </w:rPr>
              <w:t>2027</w:t>
            </w:r>
            <w:r>
              <w:rPr>
                <w:rFonts w:hint="eastAsia" w:ascii="仿宋_GB2312" w:hAnsi="仿宋_GB2312" w:eastAsia="仿宋_GB2312" w:cs="仿宋_GB2312"/>
                <w:color w:val="000000"/>
                <w:sz w:val="15"/>
                <w:szCs w:val="15"/>
                <w:lang w:val="en-US" w:eastAsia="zh-CN"/>
              </w:rPr>
              <w:t>年）〉的通知》等文件</w:t>
            </w:r>
          </w:p>
        </w:tc>
        <w:tc>
          <w:tcPr>
            <w:tcW w:w="37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sz w:val="15"/>
                <w:szCs w:val="15"/>
                <w:lang w:val="en-US" w:eastAsia="zh-CN"/>
              </w:rPr>
            </w:pPr>
            <w:r>
              <w:rPr>
                <w:rFonts w:hint="eastAsia" w:ascii="仿宋_GB2312" w:hAnsi="仿宋_GB2312" w:eastAsia="仿宋_GB2312" w:cs="仿宋_GB2312"/>
                <w:color w:val="000000"/>
                <w:sz w:val="15"/>
                <w:szCs w:val="15"/>
                <w:lang w:val="en-US" w:eastAsia="zh-CN"/>
              </w:rPr>
              <w:t>市生态环境局及委托执法主体</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sz w:val="15"/>
                <w:szCs w:val="15"/>
                <w:lang w:val="en-US" w:eastAsia="zh-CN"/>
              </w:rPr>
            </w:pPr>
            <w:r>
              <w:rPr>
                <w:rFonts w:hint="eastAsia" w:ascii="仿宋_GB2312" w:hAnsi="仿宋_GB2312" w:eastAsia="仿宋_GB2312" w:cs="仿宋_GB2312"/>
                <w:color w:val="000000"/>
                <w:sz w:val="15"/>
                <w:szCs w:val="15"/>
                <w:lang w:val="en-US" w:eastAsia="zh-CN"/>
              </w:rPr>
              <w:t>纳入重金属污染源排查清单的企业</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sz w:val="15"/>
                <w:szCs w:val="15"/>
                <w:lang w:val="en-US" w:eastAsia="zh-CN"/>
              </w:rPr>
            </w:pPr>
            <w:r>
              <w:rPr>
                <w:rFonts w:hint="eastAsia" w:ascii="仿宋_GB2312" w:hAnsi="仿宋_GB2312" w:eastAsia="仿宋_GB2312" w:cs="仿宋_GB2312"/>
                <w:color w:val="000000"/>
                <w:sz w:val="15"/>
                <w:szCs w:val="15"/>
                <w:lang w:val="en-US" w:eastAsia="zh-CN"/>
              </w:rPr>
              <w:t>根据污染隐患排查情况适时开展</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sz w:val="15"/>
                <w:szCs w:val="15"/>
                <w:lang w:val="en-US" w:eastAsia="zh-CN"/>
              </w:rPr>
            </w:pPr>
            <w:r>
              <w:rPr>
                <w:rFonts w:hint="eastAsia" w:ascii="仿宋_GB2312" w:hAnsi="仿宋_GB2312" w:eastAsia="仿宋_GB2312" w:cs="仿宋_GB2312"/>
                <w:color w:val="000000"/>
                <w:sz w:val="15"/>
                <w:szCs w:val="15"/>
                <w:lang w:val="en-US" w:eastAsia="zh-CN"/>
              </w:rPr>
              <w:t>根据企业污染隐患程度确定现场核查次数</w:t>
            </w:r>
          </w:p>
        </w:tc>
        <w:tc>
          <w:tcPr>
            <w:tcW w:w="42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sz w:val="15"/>
                <w:szCs w:val="15"/>
                <w:lang w:val="en-US" w:eastAsia="zh-CN"/>
              </w:rPr>
            </w:pPr>
            <w:r>
              <w:rPr>
                <w:rFonts w:hint="eastAsia" w:ascii="仿宋_GB2312" w:hAnsi="仿宋_GB2312" w:eastAsia="仿宋_GB2312" w:cs="仿宋_GB2312"/>
                <w:color w:val="000000"/>
                <w:sz w:val="15"/>
                <w:szCs w:val="15"/>
                <w:lang w:val="en-US" w:eastAsia="zh-CN"/>
              </w:rPr>
              <w:t>现场检查或非现场检查</w:t>
            </w:r>
          </w:p>
        </w:tc>
        <w:tc>
          <w:tcPr>
            <w:tcW w:w="92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sz w:val="15"/>
                <w:szCs w:val="15"/>
                <w:lang w:val="en-US" w:eastAsia="zh-CN"/>
              </w:rPr>
            </w:pPr>
            <w:r>
              <w:rPr>
                <w:rFonts w:hint="eastAsia" w:ascii="仿宋_GB2312" w:hAnsi="仿宋_GB2312" w:eastAsia="仿宋_GB2312" w:cs="仿宋_GB2312"/>
                <w:color w:val="000000"/>
                <w:sz w:val="15"/>
                <w:szCs w:val="15"/>
                <w:lang w:val="en-US" w:eastAsia="zh-CN"/>
              </w:rPr>
              <w:t>现场核查企业重金属环境安全隐患排查整治情况，包括污染源危害性（废弃、废水、固废）、扩散性（雨污分流等）、环境敏感性（关联取水口等）等内容。</w:t>
            </w:r>
          </w:p>
        </w:tc>
      </w:tr>
      <w:tr>
        <w:tblPrEx>
          <w:tblCellMar>
            <w:top w:w="0" w:type="dxa"/>
            <w:left w:w="108" w:type="dxa"/>
            <w:bottom w:w="0" w:type="dxa"/>
            <w:right w:w="108" w:type="dxa"/>
          </w:tblCellMar>
        </w:tblPrEx>
        <w:trPr>
          <w:trHeight w:val="494" w:hRule="atLeast"/>
        </w:trPr>
        <w:tc>
          <w:tcPr>
            <w:tcW w:w="28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仿宋_GB2312" w:eastAsia="仿宋_GB2312" w:cs="仿宋_GB2312"/>
                <w:color w:val="000000"/>
                <w:sz w:val="15"/>
                <w:szCs w:val="15"/>
                <w:lang w:val="en-US" w:eastAsia="zh-CN"/>
              </w:rPr>
            </w:pPr>
            <w:r>
              <w:rPr>
                <w:rFonts w:hint="eastAsia" w:ascii="仿宋_GB2312" w:hAnsi="仿宋_GB2312" w:cs="仿宋_GB2312"/>
                <w:color w:val="000000"/>
                <w:sz w:val="15"/>
                <w:szCs w:val="15"/>
                <w:lang w:val="en-US" w:eastAsia="zh-CN"/>
              </w:rPr>
              <w:t>7</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仿宋_GB2312" w:eastAsia="仿宋_GB2312" w:cs="仿宋_GB2312"/>
                <w:color w:val="000000"/>
                <w:sz w:val="15"/>
                <w:szCs w:val="15"/>
                <w:lang w:eastAsia="zh-CN"/>
              </w:rPr>
            </w:pPr>
            <w:r>
              <w:rPr>
                <w:rFonts w:hint="default" w:ascii="仿宋_GB2312" w:hAnsi="仿宋_GB2312" w:eastAsia="仿宋_GB2312" w:cs="仿宋_GB2312"/>
                <w:color w:val="000000"/>
                <w:sz w:val="15"/>
                <w:szCs w:val="15"/>
                <w:lang w:val="en-US" w:eastAsia="zh-CN"/>
              </w:rPr>
              <w:t>2026</w:t>
            </w:r>
            <w:r>
              <w:rPr>
                <w:rFonts w:hint="eastAsia" w:ascii="仿宋_GB2312" w:hAnsi="仿宋_GB2312" w:eastAsia="仿宋_GB2312" w:cs="仿宋_GB2312"/>
                <w:color w:val="000000"/>
                <w:sz w:val="15"/>
                <w:szCs w:val="15"/>
                <w:lang w:val="en-US" w:eastAsia="zh-CN"/>
              </w:rPr>
              <w:t>年全市危险废物省级发证经营单位、医疗废物处置及电子拆解企业监督性监测</w:t>
            </w:r>
          </w:p>
        </w:tc>
        <w:tc>
          <w:tcPr>
            <w:tcW w:w="743"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仿宋_GB2312" w:eastAsia="仿宋_GB2312" w:cs="仿宋_GB2312"/>
                <w:color w:val="000000"/>
                <w:sz w:val="15"/>
                <w:szCs w:val="15"/>
                <w:lang w:eastAsia="zh-CN"/>
              </w:rPr>
            </w:pPr>
            <w:r>
              <w:rPr>
                <w:rFonts w:hint="eastAsia" w:ascii="仿宋_GB2312" w:hAnsi="仿宋_GB2312" w:eastAsia="仿宋_GB2312" w:cs="仿宋_GB2312"/>
                <w:color w:val="000000"/>
                <w:sz w:val="15"/>
                <w:szCs w:val="15"/>
                <w:lang w:val="en-US" w:eastAsia="zh-CN"/>
              </w:rPr>
              <w:t>《关于进一步规范危险废物省级发证经营单位监督性监测的通知》（苏环办〔</w:t>
            </w:r>
            <w:r>
              <w:rPr>
                <w:rFonts w:hint="default" w:ascii="仿宋_GB2312" w:hAnsi="仿宋_GB2312" w:eastAsia="仿宋_GB2312" w:cs="仿宋_GB2312"/>
                <w:color w:val="000000"/>
                <w:sz w:val="15"/>
                <w:szCs w:val="15"/>
                <w:lang w:val="en-US" w:eastAsia="zh-CN"/>
              </w:rPr>
              <w:t>2018</w:t>
            </w:r>
            <w:r>
              <w:rPr>
                <w:rFonts w:hint="eastAsia" w:ascii="仿宋_GB2312" w:hAnsi="仿宋_GB2312" w:eastAsia="仿宋_GB2312" w:cs="仿宋_GB2312"/>
                <w:color w:val="000000"/>
                <w:sz w:val="15"/>
                <w:szCs w:val="15"/>
                <w:lang w:val="en-US" w:eastAsia="zh-CN"/>
              </w:rPr>
              <w:t>〕</w:t>
            </w:r>
            <w:r>
              <w:rPr>
                <w:rFonts w:hint="default" w:ascii="仿宋_GB2312" w:hAnsi="仿宋_GB2312" w:eastAsia="仿宋_GB2312" w:cs="仿宋_GB2312"/>
                <w:color w:val="000000"/>
                <w:sz w:val="15"/>
                <w:szCs w:val="15"/>
                <w:lang w:val="en-US" w:eastAsia="zh-CN"/>
              </w:rPr>
              <w:t>375</w:t>
            </w:r>
            <w:r>
              <w:rPr>
                <w:rFonts w:hint="eastAsia" w:ascii="仿宋_GB2312" w:hAnsi="仿宋_GB2312" w:eastAsia="仿宋_GB2312" w:cs="仿宋_GB2312"/>
                <w:color w:val="000000"/>
                <w:sz w:val="15"/>
                <w:szCs w:val="15"/>
                <w:lang w:val="en-US" w:eastAsia="zh-CN"/>
              </w:rPr>
              <w:t>号）等文件</w:t>
            </w:r>
          </w:p>
        </w:tc>
        <w:tc>
          <w:tcPr>
            <w:tcW w:w="37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仿宋_GB2312" w:eastAsia="仿宋_GB2312" w:cs="仿宋_GB2312"/>
                <w:color w:val="000000"/>
                <w:sz w:val="15"/>
                <w:szCs w:val="15"/>
                <w:lang w:eastAsia="zh-CN"/>
              </w:rPr>
            </w:pPr>
            <w:r>
              <w:rPr>
                <w:rFonts w:hint="eastAsia" w:ascii="仿宋_GB2312" w:hAnsi="仿宋_GB2312" w:eastAsia="仿宋_GB2312" w:cs="仿宋_GB2312"/>
                <w:color w:val="000000"/>
                <w:sz w:val="15"/>
                <w:szCs w:val="15"/>
                <w:lang w:val="en-US" w:eastAsia="zh-CN"/>
              </w:rPr>
              <w:t>市生态环境局</w:t>
            </w:r>
            <w:r>
              <w:rPr>
                <w:rFonts w:hint="eastAsia" w:ascii="仿宋_GB2312" w:hAnsi="仿宋_GB2312" w:eastAsia="仿宋_GB2312" w:cs="仿宋_GB2312"/>
                <w:color w:val="000000"/>
                <w:sz w:val="15"/>
                <w:szCs w:val="15"/>
                <w:lang w:eastAsia="zh-CN"/>
              </w:rPr>
              <w:t>及委托执法主体</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仿宋_GB2312" w:eastAsia="仿宋_GB2312" w:cs="仿宋_GB2312"/>
                <w:color w:val="000000"/>
                <w:sz w:val="15"/>
                <w:szCs w:val="15"/>
                <w:lang w:eastAsia="zh-CN"/>
              </w:rPr>
            </w:pPr>
            <w:r>
              <w:rPr>
                <w:rFonts w:hint="eastAsia" w:ascii="仿宋_GB2312" w:hAnsi="仿宋_GB2312" w:eastAsia="仿宋_GB2312" w:cs="仿宋_GB2312"/>
                <w:color w:val="000000"/>
                <w:sz w:val="15"/>
                <w:szCs w:val="15"/>
                <w:lang w:val="en-US" w:eastAsia="zh-CN"/>
              </w:rPr>
              <w:t>全市危险废物省级发证经营单位、医疗废物处置及电子拆解企业</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sz w:val="15"/>
                <w:szCs w:val="15"/>
                <w:lang w:val="en-US" w:eastAsia="zh-CN"/>
              </w:rPr>
            </w:pPr>
            <w:r>
              <w:rPr>
                <w:rFonts w:hint="default" w:ascii="仿宋_GB2312" w:hAnsi="仿宋_GB2312" w:eastAsia="仿宋_GB2312" w:cs="仿宋_GB2312"/>
                <w:color w:val="000000"/>
                <w:sz w:val="15"/>
                <w:szCs w:val="15"/>
                <w:lang w:val="en-US" w:eastAsia="zh-CN"/>
              </w:rPr>
              <w:t>5</w:t>
            </w:r>
            <w:r>
              <w:rPr>
                <w:rFonts w:hint="eastAsia" w:ascii="仿宋_GB2312" w:hAnsi="仿宋_GB2312" w:eastAsia="仿宋_GB2312" w:cs="仿宋_GB2312"/>
                <w:color w:val="000000"/>
                <w:sz w:val="15"/>
                <w:szCs w:val="15"/>
                <w:lang w:val="en-US" w:eastAsia="zh-CN"/>
              </w:rPr>
              <w:t>家</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仿宋_GB2312" w:eastAsia="仿宋_GB2312" w:cs="仿宋_GB2312"/>
                <w:color w:val="000000"/>
                <w:sz w:val="15"/>
                <w:szCs w:val="15"/>
                <w:lang w:eastAsia="zh-CN"/>
              </w:rPr>
            </w:pPr>
            <w:r>
              <w:rPr>
                <w:rFonts w:hint="default" w:ascii="仿宋_GB2312" w:hAnsi="仿宋_GB2312" w:eastAsia="仿宋_GB2312" w:cs="仿宋_GB2312"/>
                <w:color w:val="000000"/>
                <w:sz w:val="15"/>
                <w:szCs w:val="15"/>
                <w:lang w:val="en-US" w:eastAsia="zh-CN"/>
              </w:rPr>
              <w:t>1</w:t>
            </w:r>
            <w:r>
              <w:rPr>
                <w:rFonts w:hint="eastAsia" w:ascii="仿宋_GB2312" w:hAnsi="仿宋_GB2312" w:eastAsia="仿宋_GB2312" w:cs="仿宋_GB2312"/>
                <w:color w:val="000000"/>
                <w:sz w:val="15"/>
                <w:szCs w:val="15"/>
                <w:lang w:val="en-US" w:eastAsia="zh-CN"/>
              </w:rPr>
              <w:t>次</w:t>
            </w:r>
          </w:p>
        </w:tc>
        <w:tc>
          <w:tcPr>
            <w:tcW w:w="42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仿宋_GB2312" w:eastAsia="仿宋_GB2312" w:cs="仿宋_GB2312"/>
                <w:color w:val="000000"/>
                <w:sz w:val="15"/>
                <w:szCs w:val="15"/>
                <w:lang w:val="en-US" w:eastAsia="zh-CN"/>
              </w:rPr>
            </w:pPr>
            <w:r>
              <w:rPr>
                <w:rFonts w:hint="eastAsia" w:ascii="仿宋_GB2312" w:hAnsi="仿宋_GB2312" w:eastAsia="仿宋_GB2312" w:cs="仿宋_GB2312"/>
                <w:color w:val="000000"/>
                <w:sz w:val="15"/>
                <w:szCs w:val="15"/>
                <w:lang w:val="en-US" w:eastAsia="zh-CN"/>
              </w:rPr>
              <w:t>现场检查</w:t>
            </w:r>
          </w:p>
        </w:tc>
        <w:tc>
          <w:tcPr>
            <w:tcW w:w="92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仿宋_GB2312" w:eastAsia="仿宋_GB2312" w:cs="仿宋_GB2312"/>
                <w:color w:val="000000"/>
                <w:sz w:val="15"/>
                <w:szCs w:val="15"/>
                <w:lang w:val="en-US" w:eastAsia="zh-CN"/>
              </w:rPr>
            </w:pPr>
            <w:r>
              <w:rPr>
                <w:rFonts w:hint="eastAsia" w:ascii="仿宋_GB2312" w:hAnsi="仿宋_GB2312" w:eastAsia="仿宋_GB2312" w:cs="仿宋_GB2312"/>
                <w:color w:val="000000"/>
                <w:sz w:val="15"/>
                <w:szCs w:val="15"/>
                <w:lang w:val="en-US" w:eastAsia="zh-CN"/>
              </w:rPr>
              <w:t>对全市危险废物省级发证经营单位、医疗废物处置及电子拆解企业开展监督性监测和比对监测</w:t>
            </w:r>
          </w:p>
        </w:tc>
      </w:tr>
      <w:tr>
        <w:tblPrEx>
          <w:tblCellMar>
            <w:top w:w="0" w:type="dxa"/>
            <w:left w:w="108" w:type="dxa"/>
            <w:bottom w:w="0" w:type="dxa"/>
            <w:right w:w="108" w:type="dxa"/>
          </w:tblCellMar>
        </w:tblPrEx>
        <w:trPr>
          <w:trHeight w:val="494" w:hRule="atLeast"/>
        </w:trPr>
        <w:tc>
          <w:tcPr>
            <w:tcW w:w="28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仿宋_GB2312" w:eastAsia="仿宋_GB2312" w:cs="仿宋_GB2312"/>
                <w:color w:val="000000"/>
                <w:sz w:val="15"/>
                <w:szCs w:val="15"/>
                <w:lang w:val="en-US" w:eastAsia="zh-CN"/>
              </w:rPr>
            </w:pPr>
            <w:r>
              <w:rPr>
                <w:rFonts w:hint="eastAsia" w:ascii="仿宋_GB2312" w:hAnsi="仿宋_GB2312" w:cs="仿宋_GB2312"/>
                <w:color w:val="000000"/>
                <w:sz w:val="15"/>
                <w:szCs w:val="15"/>
                <w:lang w:val="en-US" w:eastAsia="zh-CN"/>
              </w:rPr>
              <w:t>8</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sz w:val="15"/>
                <w:szCs w:val="15"/>
                <w:lang w:val="en-US" w:eastAsia="zh-CN"/>
              </w:rPr>
            </w:pPr>
            <w:r>
              <w:rPr>
                <w:rFonts w:hint="eastAsia" w:ascii="仿宋_GB2312" w:hAnsi="仿宋_GB2312" w:eastAsia="仿宋_GB2312" w:cs="仿宋_GB2312"/>
                <w:color w:val="000000"/>
                <w:sz w:val="15"/>
                <w:szCs w:val="15"/>
                <w:lang w:val="en-US" w:eastAsia="zh-CN"/>
              </w:rPr>
              <w:t>信访举报（带案下访）</w:t>
            </w:r>
          </w:p>
        </w:tc>
        <w:tc>
          <w:tcPr>
            <w:tcW w:w="743"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sz w:val="15"/>
                <w:szCs w:val="15"/>
                <w:lang w:val="en-US" w:eastAsia="zh-CN"/>
              </w:rPr>
            </w:pPr>
            <w:r>
              <w:rPr>
                <w:rFonts w:hint="eastAsia" w:ascii="仿宋_GB2312" w:hAnsi="仿宋_GB2312" w:eastAsia="仿宋_GB2312" w:cs="仿宋_GB2312"/>
                <w:color w:val="000000"/>
                <w:sz w:val="15"/>
                <w:szCs w:val="15"/>
                <w:lang w:val="en-US" w:eastAsia="zh-CN"/>
              </w:rPr>
              <w:t>《市委办公室 市政府办公室关于做好2025年度全市党政领导干部定期接待群众来访工作的通知》，《关于做好2025年度全市生态环境系统领导干部接访下访工作的通知》</w:t>
            </w:r>
          </w:p>
        </w:tc>
        <w:tc>
          <w:tcPr>
            <w:tcW w:w="37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sz w:val="15"/>
                <w:szCs w:val="15"/>
                <w:lang w:val="en-US" w:eastAsia="zh-CN"/>
              </w:rPr>
            </w:pPr>
            <w:r>
              <w:rPr>
                <w:rFonts w:hint="eastAsia" w:ascii="仿宋_GB2312" w:hAnsi="仿宋_GB2312" w:eastAsia="仿宋_GB2312" w:cs="仿宋_GB2312"/>
                <w:color w:val="000000"/>
                <w:sz w:val="15"/>
                <w:szCs w:val="15"/>
                <w:lang w:val="en-US" w:eastAsia="zh-CN"/>
              </w:rPr>
              <w:t>市生态环境局</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sz w:val="15"/>
                <w:szCs w:val="15"/>
                <w:lang w:val="en-US" w:eastAsia="zh-CN"/>
              </w:rPr>
            </w:pPr>
            <w:r>
              <w:rPr>
                <w:rFonts w:hint="eastAsia" w:ascii="仿宋_GB2312" w:hAnsi="仿宋_GB2312" w:cs="仿宋_GB2312"/>
                <w:color w:val="000000"/>
                <w:sz w:val="15"/>
                <w:szCs w:val="15"/>
                <w:lang w:val="en-US" w:eastAsia="zh-CN"/>
              </w:rPr>
              <w:t>约48个项目</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sz w:val="15"/>
                <w:szCs w:val="15"/>
                <w:lang w:val="en-US" w:eastAsia="zh-CN"/>
              </w:rPr>
            </w:pPr>
            <w:r>
              <w:rPr>
                <w:rFonts w:hint="eastAsia" w:ascii="仿宋_GB2312" w:hAnsi="仿宋_GB2312" w:eastAsia="仿宋_GB2312" w:cs="仿宋_GB2312"/>
                <w:color w:val="000000"/>
                <w:sz w:val="15"/>
                <w:szCs w:val="15"/>
                <w:lang w:val="en-US" w:eastAsia="zh-CN"/>
              </w:rPr>
              <w:t>根据信访举报情况适时开展</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sz w:val="15"/>
                <w:szCs w:val="15"/>
                <w:lang w:val="en-US" w:eastAsia="zh-CN"/>
              </w:rPr>
            </w:pPr>
            <w:r>
              <w:rPr>
                <w:rFonts w:hint="eastAsia" w:ascii="仿宋_GB2312" w:hAnsi="仿宋_GB2312" w:eastAsia="仿宋_GB2312" w:cs="仿宋_GB2312"/>
                <w:color w:val="000000"/>
                <w:sz w:val="15"/>
                <w:szCs w:val="15"/>
                <w:lang w:val="en-US" w:eastAsia="zh-CN"/>
              </w:rPr>
              <w:t>1次</w:t>
            </w:r>
          </w:p>
        </w:tc>
        <w:tc>
          <w:tcPr>
            <w:tcW w:w="42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sz w:val="15"/>
                <w:szCs w:val="15"/>
                <w:lang w:val="en-US" w:eastAsia="zh-CN"/>
              </w:rPr>
            </w:pPr>
            <w:r>
              <w:rPr>
                <w:rFonts w:hint="eastAsia" w:ascii="仿宋_GB2312" w:hAnsi="仿宋_GB2312" w:eastAsia="仿宋_GB2312" w:cs="仿宋_GB2312"/>
                <w:color w:val="000000"/>
                <w:sz w:val="15"/>
                <w:szCs w:val="15"/>
                <w:lang w:val="en-US" w:eastAsia="zh-CN"/>
              </w:rPr>
              <w:t>现场检查</w:t>
            </w:r>
          </w:p>
        </w:tc>
        <w:tc>
          <w:tcPr>
            <w:tcW w:w="92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sz w:val="15"/>
                <w:szCs w:val="15"/>
                <w:lang w:val="en-US" w:eastAsia="zh-CN"/>
              </w:rPr>
            </w:pPr>
            <w:r>
              <w:rPr>
                <w:rFonts w:hint="eastAsia" w:ascii="仿宋_GB2312" w:hAnsi="仿宋_GB2312" w:eastAsia="仿宋_GB2312" w:cs="仿宋_GB2312"/>
                <w:color w:val="000000"/>
                <w:sz w:val="15"/>
                <w:szCs w:val="15"/>
                <w:lang w:val="en-US" w:eastAsia="zh-CN"/>
              </w:rPr>
              <w:t>公民、法人或者其他组织采用信息网络、书信、电话、传真、走访等形式，向生态环境部门反映的情况，以及提出的建议、意见或者投诉请求</w:t>
            </w:r>
          </w:p>
        </w:tc>
      </w:tr>
      <w:tr>
        <w:tblPrEx>
          <w:tblCellMar>
            <w:top w:w="0" w:type="dxa"/>
            <w:left w:w="108" w:type="dxa"/>
            <w:bottom w:w="0" w:type="dxa"/>
            <w:right w:w="108" w:type="dxa"/>
          </w:tblCellMar>
        </w:tblPrEx>
        <w:trPr>
          <w:trHeight w:val="494" w:hRule="atLeast"/>
        </w:trPr>
        <w:tc>
          <w:tcPr>
            <w:tcW w:w="28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仿宋_GB2312" w:eastAsia="仿宋_GB2312" w:cs="仿宋_GB2312"/>
                <w:snapToGrid w:val="0"/>
                <w:color w:val="000000"/>
                <w:sz w:val="15"/>
                <w:szCs w:val="15"/>
                <w:lang w:val="en-US" w:eastAsia="zh-CN" w:bidi="ar-SA"/>
              </w:rPr>
            </w:pPr>
            <w:r>
              <w:rPr>
                <w:rFonts w:hint="eastAsia" w:ascii="仿宋_GB2312" w:hAnsi="仿宋_GB2312" w:cs="仿宋_GB2312"/>
                <w:color w:val="000000"/>
                <w:sz w:val="15"/>
                <w:szCs w:val="15"/>
                <w:lang w:val="en-US" w:eastAsia="zh-CN"/>
              </w:rPr>
              <w:t>9</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sz w:val="15"/>
                <w:szCs w:val="15"/>
                <w:lang w:val="en-US" w:eastAsia="zh-CN" w:bidi="ar-SA"/>
              </w:rPr>
            </w:pPr>
            <w:r>
              <w:rPr>
                <w:rFonts w:hint="eastAsia" w:ascii="仿宋_GB2312" w:hAnsi="仿宋_GB2312" w:eastAsia="仿宋_GB2312" w:cs="仿宋_GB2312"/>
                <w:color w:val="000000"/>
                <w:sz w:val="15"/>
                <w:szCs w:val="15"/>
                <w:lang w:val="en-US" w:eastAsia="zh-CN"/>
              </w:rPr>
              <w:t>个案检查</w:t>
            </w:r>
          </w:p>
        </w:tc>
        <w:tc>
          <w:tcPr>
            <w:tcW w:w="743"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sz w:val="15"/>
                <w:szCs w:val="15"/>
                <w:lang w:val="en-US" w:eastAsia="zh-CN" w:bidi="ar-SA"/>
              </w:rPr>
            </w:pPr>
            <w:r>
              <w:rPr>
                <w:rFonts w:hint="eastAsia" w:ascii="仿宋_GB2312" w:hAnsi="仿宋_GB2312" w:eastAsia="仿宋_GB2312" w:cs="仿宋_GB2312"/>
                <w:color w:val="000000"/>
                <w:sz w:val="15"/>
                <w:szCs w:val="15"/>
                <w:lang w:val="en-US" w:eastAsia="zh-CN"/>
              </w:rPr>
              <w:t>《中华人民共和国环境保护法》等法律法规</w:t>
            </w:r>
          </w:p>
        </w:tc>
        <w:tc>
          <w:tcPr>
            <w:tcW w:w="37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sz w:val="15"/>
                <w:szCs w:val="15"/>
                <w:lang w:val="en-US" w:eastAsia="zh-CN" w:bidi="ar-SA"/>
              </w:rPr>
            </w:pPr>
            <w:r>
              <w:rPr>
                <w:rFonts w:hint="eastAsia" w:ascii="仿宋_GB2312" w:hAnsi="仿宋_GB2312" w:eastAsia="仿宋_GB2312" w:cs="仿宋_GB2312"/>
                <w:color w:val="000000"/>
                <w:sz w:val="15"/>
                <w:szCs w:val="15"/>
                <w:lang w:val="en-US" w:eastAsia="zh-CN"/>
              </w:rPr>
              <w:t>市生态环境局及委托执法主体</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sz w:val="15"/>
                <w:szCs w:val="15"/>
                <w:lang w:val="en-US" w:eastAsia="zh-CN" w:bidi="ar-SA"/>
              </w:rPr>
            </w:pPr>
            <w:r>
              <w:rPr>
                <w:rFonts w:hint="eastAsia" w:ascii="仿宋_GB2312" w:hAnsi="仿宋_GB2312" w:eastAsia="仿宋_GB2312" w:cs="仿宋_GB2312"/>
                <w:color w:val="000000"/>
                <w:sz w:val="15"/>
                <w:szCs w:val="15"/>
                <w:lang w:val="en-US" w:eastAsia="zh-CN"/>
              </w:rPr>
              <w:t>根据个案检查线索确定</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sz w:val="15"/>
                <w:szCs w:val="15"/>
                <w:lang w:val="en-US" w:eastAsia="zh-CN" w:bidi="ar-SA"/>
              </w:rPr>
            </w:pPr>
            <w:r>
              <w:rPr>
                <w:rFonts w:hint="eastAsia" w:ascii="仿宋_GB2312" w:hAnsi="仿宋_GB2312" w:eastAsia="仿宋_GB2312" w:cs="仿宋_GB2312"/>
                <w:color w:val="000000"/>
                <w:sz w:val="15"/>
                <w:szCs w:val="15"/>
                <w:lang w:val="en-US" w:eastAsia="zh-CN"/>
              </w:rPr>
              <w:t>根据个案检查线索确定</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sz w:val="15"/>
                <w:szCs w:val="15"/>
                <w:lang w:val="en-US" w:eastAsia="zh-CN" w:bidi="ar-SA"/>
              </w:rPr>
            </w:pPr>
            <w:r>
              <w:rPr>
                <w:rFonts w:hint="eastAsia" w:ascii="仿宋_GB2312" w:hAnsi="仿宋_GB2312" w:eastAsia="仿宋_GB2312" w:cs="仿宋_GB2312"/>
                <w:color w:val="000000"/>
                <w:sz w:val="15"/>
                <w:szCs w:val="15"/>
                <w:lang w:val="en-US" w:eastAsia="zh-CN"/>
              </w:rPr>
              <w:t>根据个案检查线索确定</w:t>
            </w:r>
          </w:p>
        </w:tc>
        <w:tc>
          <w:tcPr>
            <w:tcW w:w="42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sz w:val="15"/>
                <w:szCs w:val="15"/>
                <w:lang w:val="en-US" w:eastAsia="zh-CN" w:bidi="ar-SA"/>
              </w:rPr>
            </w:pPr>
            <w:r>
              <w:rPr>
                <w:rFonts w:hint="eastAsia" w:ascii="仿宋_GB2312" w:hAnsi="仿宋_GB2312" w:eastAsia="仿宋_GB2312" w:cs="仿宋_GB2312"/>
                <w:color w:val="000000"/>
                <w:sz w:val="15"/>
                <w:szCs w:val="15"/>
                <w:lang w:val="en-US" w:eastAsia="zh-CN"/>
              </w:rPr>
              <w:t>现场检查或非现场检查</w:t>
            </w:r>
          </w:p>
        </w:tc>
        <w:tc>
          <w:tcPr>
            <w:tcW w:w="92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sz w:val="15"/>
                <w:szCs w:val="15"/>
                <w:lang w:val="en-US" w:eastAsia="zh-CN" w:bidi="ar-SA"/>
              </w:rPr>
            </w:pPr>
            <w:r>
              <w:rPr>
                <w:rFonts w:hint="eastAsia" w:ascii="仿宋_GB2312" w:hAnsi="仿宋_GB2312" w:eastAsia="仿宋_GB2312" w:cs="仿宋_GB2312"/>
                <w:color w:val="000000"/>
                <w:sz w:val="15"/>
                <w:szCs w:val="15"/>
                <w:lang w:val="en-US" w:eastAsia="zh-CN"/>
              </w:rPr>
              <w:t>根据投诉举报、转办交办、数据监测、应急响应、“邀约式”检查、高值区排查，行政处罚立案后的检查调查、整改复查等有指向线索开展的行政检查。</w:t>
            </w:r>
          </w:p>
        </w:tc>
      </w:tr>
      <w:tr>
        <w:tblPrEx>
          <w:tblCellMar>
            <w:top w:w="0" w:type="dxa"/>
            <w:left w:w="108" w:type="dxa"/>
            <w:bottom w:w="0" w:type="dxa"/>
            <w:right w:w="108" w:type="dxa"/>
          </w:tblCellMar>
        </w:tblPrEx>
        <w:trPr>
          <w:trHeight w:val="494" w:hRule="atLeast"/>
        </w:trPr>
        <w:tc>
          <w:tcPr>
            <w:tcW w:w="28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仿宋_GB2312" w:eastAsia="仿宋_GB2312" w:cs="仿宋_GB2312"/>
                <w:color w:val="000000"/>
                <w:sz w:val="15"/>
                <w:szCs w:val="15"/>
                <w:lang w:val="en-US" w:eastAsia="zh-CN"/>
              </w:rPr>
            </w:pPr>
            <w:r>
              <w:rPr>
                <w:rFonts w:hint="eastAsia" w:ascii="仿宋_GB2312" w:hAnsi="仿宋_GB2312" w:cs="仿宋_GB2312"/>
                <w:color w:val="000000"/>
                <w:sz w:val="15"/>
                <w:szCs w:val="15"/>
                <w:lang w:val="en-US" w:eastAsia="zh-CN"/>
              </w:rPr>
              <w:t>10</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sz w:val="15"/>
                <w:szCs w:val="15"/>
                <w:lang w:val="en-US" w:eastAsia="zh-CN" w:bidi="ar-SA"/>
              </w:rPr>
            </w:pPr>
            <w:r>
              <w:rPr>
                <w:rFonts w:hint="eastAsia" w:ascii="仿宋_GB2312" w:hAnsi="仿宋_GB2312" w:eastAsia="仿宋_GB2312" w:cs="仿宋_GB2312"/>
                <w:color w:val="000000"/>
                <w:sz w:val="15"/>
                <w:szCs w:val="15"/>
                <w:lang w:val="en-US" w:eastAsia="zh-CN"/>
              </w:rPr>
              <w:t>纳入上级生态环境部门涉企行政检查计划的事项</w:t>
            </w:r>
          </w:p>
        </w:tc>
        <w:tc>
          <w:tcPr>
            <w:tcW w:w="743"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sz w:val="15"/>
                <w:szCs w:val="15"/>
                <w:lang w:val="en-US" w:eastAsia="zh-CN" w:bidi="ar-SA"/>
              </w:rPr>
            </w:pPr>
            <w:r>
              <w:rPr>
                <w:rFonts w:hint="eastAsia" w:ascii="仿宋_GB2312" w:hAnsi="仿宋_GB2312" w:eastAsia="仿宋_GB2312" w:cs="仿宋_GB2312"/>
                <w:color w:val="000000"/>
                <w:sz w:val="15"/>
                <w:szCs w:val="15"/>
                <w:lang w:val="en-US" w:eastAsia="zh-CN"/>
              </w:rPr>
              <w:t>检查排污单位生态环境保护法律法规、制度及措施落实情况</w:t>
            </w:r>
          </w:p>
        </w:tc>
        <w:tc>
          <w:tcPr>
            <w:tcW w:w="37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sz w:val="15"/>
                <w:szCs w:val="15"/>
                <w:lang w:val="en-US" w:eastAsia="zh-CN" w:bidi="ar-SA"/>
              </w:rPr>
            </w:pPr>
            <w:r>
              <w:rPr>
                <w:rFonts w:hint="eastAsia" w:ascii="仿宋_GB2312" w:hAnsi="仿宋_GB2312" w:eastAsia="仿宋_GB2312" w:cs="仿宋_GB2312"/>
                <w:color w:val="000000"/>
                <w:sz w:val="15"/>
                <w:szCs w:val="15"/>
                <w:lang w:val="en-US" w:eastAsia="zh-CN"/>
              </w:rPr>
              <w:t>市生态环境局及委托执法主体</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sz w:val="15"/>
                <w:szCs w:val="15"/>
                <w:lang w:val="en-US" w:eastAsia="zh-CN" w:bidi="ar-SA"/>
              </w:rPr>
            </w:pPr>
            <w:r>
              <w:rPr>
                <w:rFonts w:hint="eastAsia" w:ascii="仿宋_GB2312" w:hAnsi="仿宋_GB2312" w:eastAsia="仿宋_GB2312" w:cs="仿宋_GB2312"/>
                <w:color w:val="000000"/>
                <w:sz w:val="15"/>
                <w:szCs w:val="15"/>
                <w:lang w:val="en-US" w:eastAsia="zh-CN"/>
              </w:rPr>
              <w:t>按照上级生态环境部门涉企行政检查计划执行</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sz w:val="15"/>
                <w:szCs w:val="15"/>
                <w:lang w:val="en-US" w:eastAsia="zh-CN" w:bidi="ar-SA"/>
              </w:rPr>
            </w:pPr>
            <w:r>
              <w:rPr>
                <w:rFonts w:hint="eastAsia" w:ascii="仿宋_GB2312" w:hAnsi="仿宋_GB2312" w:eastAsia="仿宋_GB2312" w:cs="仿宋_GB2312"/>
                <w:color w:val="000000"/>
                <w:sz w:val="15"/>
                <w:szCs w:val="15"/>
                <w:lang w:val="en-US" w:eastAsia="zh-CN"/>
              </w:rPr>
              <w:t>按照上级生态环境部门涉企行政检查计划执行</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sz w:val="15"/>
                <w:szCs w:val="15"/>
                <w:lang w:val="en-US" w:eastAsia="zh-CN" w:bidi="ar-SA"/>
              </w:rPr>
            </w:pPr>
            <w:r>
              <w:rPr>
                <w:rFonts w:hint="eastAsia" w:ascii="仿宋_GB2312" w:hAnsi="仿宋_GB2312" w:eastAsia="仿宋_GB2312" w:cs="仿宋_GB2312"/>
                <w:color w:val="000000"/>
                <w:sz w:val="15"/>
                <w:szCs w:val="15"/>
                <w:lang w:val="en-US" w:eastAsia="zh-CN"/>
              </w:rPr>
              <w:t>按照上级部门检查计划确定（视情与双随机检查合并）</w:t>
            </w:r>
          </w:p>
        </w:tc>
        <w:tc>
          <w:tcPr>
            <w:tcW w:w="42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sz w:val="15"/>
                <w:szCs w:val="15"/>
                <w:lang w:val="en-US" w:eastAsia="zh-CN" w:bidi="ar-SA"/>
              </w:rPr>
            </w:pPr>
            <w:r>
              <w:rPr>
                <w:rFonts w:hint="eastAsia" w:ascii="仿宋_GB2312" w:hAnsi="仿宋_GB2312" w:eastAsia="仿宋_GB2312" w:cs="仿宋_GB2312"/>
                <w:color w:val="000000"/>
                <w:sz w:val="15"/>
                <w:szCs w:val="15"/>
                <w:lang w:val="en-US" w:eastAsia="zh-CN"/>
              </w:rPr>
              <w:t>现场检查或非现场检查</w:t>
            </w:r>
          </w:p>
        </w:tc>
        <w:tc>
          <w:tcPr>
            <w:tcW w:w="92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sz w:val="15"/>
                <w:szCs w:val="15"/>
                <w:lang w:val="en-US" w:eastAsia="zh-CN" w:bidi="ar-SA"/>
              </w:rPr>
            </w:pPr>
            <w:r>
              <w:rPr>
                <w:rFonts w:hint="eastAsia" w:ascii="仿宋_GB2312" w:hAnsi="仿宋_GB2312" w:eastAsia="仿宋_GB2312" w:cs="仿宋_GB2312"/>
                <w:color w:val="000000"/>
                <w:sz w:val="15"/>
                <w:szCs w:val="15"/>
                <w:lang w:val="en-US" w:eastAsia="zh-CN"/>
              </w:rPr>
              <w:t>按照上级生态环境部门涉企行政检查计划执行</w:t>
            </w:r>
          </w:p>
        </w:tc>
      </w:tr>
    </w:tbl>
    <w:p>
      <w:pPr>
        <w:pStyle w:val="6"/>
        <w:widowControl/>
        <w:overflowPunct w:val="0"/>
        <w:topLinePunct/>
        <w:snapToGrid/>
        <w:spacing w:line="520" w:lineRule="exact"/>
        <w:ind w:firstLine="0" w:firstLineChars="0"/>
        <w:rPr>
          <w:rFonts w:hint="eastAsia" w:ascii="方正小标宋_GBK" w:hAnsi="方正小标宋_GBK" w:eastAsia="方正小标宋_GBK" w:cs="方正小标宋_GBK"/>
          <w:spacing w:val="0"/>
          <w:szCs w:val="32"/>
          <w:lang w:eastAsia="zh-CN"/>
        </w:rPr>
        <w:sectPr>
          <w:footerReference r:id="rId5" w:type="default"/>
          <w:pgSz w:w="16838" w:h="11906" w:orient="landscape"/>
          <w:pgMar w:top="1531" w:right="1814" w:bottom="1531" w:left="1644" w:header="851" w:footer="992" w:gutter="0"/>
          <w:pgNumType w:fmt="numberInDash"/>
          <w:cols w:space="0" w:num="1"/>
          <w:rtlGutter w:val="0"/>
          <w:docGrid w:type="lines" w:linePitch="312" w:charSpace="0"/>
        </w:sectPr>
      </w:pPr>
      <w:r>
        <w:rPr>
          <w:rFonts w:hint="eastAsia" w:ascii="楷体_GB2312" w:hAnsi="楷体_GB2312" w:eastAsia="楷体_GB2312" w:cs="楷体_GB2312"/>
          <w:spacing w:val="0"/>
          <w:sz w:val="24"/>
          <w:szCs w:val="24"/>
        </w:rPr>
        <w:t>制表人：                              处（科）室负责人：                             审批人：</w:t>
      </w:r>
    </w:p>
    <w:p>
      <w:pPr>
        <w:pStyle w:val="6"/>
        <w:widowControl/>
        <w:overflowPunct w:val="0"/>
        <w:topLinePunct/>
        <w:snapToGrid/>
        <w:spacing w:line="520" w:lineRule="exact"/>
        <w:ind w:firstLine="0" w:firstLineChars="0"/>
        <w:rPr>
          <w:rFonts w:ascii="楷体_GB2312" w:hAnsi="楷体_GB2312" w:eastAsia="楷体_GB2312" w:cs="楷体_GB2312"/>
          <w:spacing w:val="0"/>
          <w:sz w:val="24"/>
          <w:szCs w:val="24"/>
        </w:rPr>
      </w:pPr>
    </w:p>
    <w:sectPr>
      <w:pgSz w:w="16838" w:h="11906" w:orient="landscape"/>
      <w:pgMar w:top="1531" w:right="1814" w:bottom="1531" w:left="1644" w:header="851" w:footer="992" w:gutter="0"/>
      <w:pgNumType w:fmt="numberInDash"/>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embedRegular r:id="rId1" w:fontKey="{06B35C76-85B7-4F03-9696-507C77C653D6}"/>
  </w:font>
  <w:font w:name="方正小标宋简体">
    <w:panose1 w:val="02000000000000000000"/>
    <w:charset w:val="86"/>
    <w:family w:val="script"/>
    <w:pitch w:val="default"/>
    <w:sig w:usb0="A00002BF" w:usb1="184F6CFA" w:usb2="00000012" w:usb3="00000000" w:csb0="00040001" w:csb1="00000000"/>
  </w:font>
  <w:font w:name="方正小标宋_GBK">
    <w:panose1 w:val="02000000000000000000"/>
    <w:charset w:val="86"/>
    <w:family w:val="script"/>
    <w:pitch w:val="default"/>
    <w:sig w:usb0="A00002BF" w:usb1="38CF7CFA" w:usb2="00082016" w:usb3="00000000" w:csb0="00040001" w:csb1="00000000"/>
    <w:embedRegular r:id="rId2" w:fontKey="{8BEB02CC-D1BD-418C-B05B-BC538447E5B0}"/>
  </w:font>
  <w:font w:name="楷体_GB2312">
    <w:panose1 w:val="02010609030101010101"/>
    <w:charset w:val="86"/>
    <w:family w:val="modern"/>
    <w:pitch w:val="default"/>
    <w:sig w:usb0="00000001" w:usb1="080E0000" w:usb2="00000000" w:usb3="00000000" w:csb0="00040000" w:csb1="00000000"/>
    <w:embedRegular r:id="rId3" w:fontKey="{E428EDEF-3518-468A-B66A-E224F969AA3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wordWrap w:val="0"/>
      <w:spacing w:line="473" w:lineRule="auto"/>
      <w:ind w:right="320" w:rightChars="100" w:firstLine="560"/>
      <w:rPr>
        <w:rFonts w:ascii="楷体_GB2312" w:eastAsia="楷体_GB2312"/>
        <w:sz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ind w:firstLine="0" w:firstLineChars="0"/>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- 2 -</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7"/>
                      <w:ind w:firstLine="0" w:firstLineChars="0"/>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- 2 -</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221"/>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172A27"/>
    <w:rsid w:val="00405C9F"/>
    <w:rsid w:val="0040650D"/>
    <w:rsid w:val="00615128"/>
    <w:rsid w:val="006D5CEF"/>
    <w:rsid w:val="00771B8A"/>
    <w:rsid w:val="009A44ED"/>
    <w:rsid w:val="00A51187"/>
    <w:rsid w:val="00B00E46"/>
    <w:rsid w:val="01115B19"/>
    <w:rsid w:val="020C084C"/>
    <w:rsid w:val="02647ECA"/>
    <w:rsid w:val="02717B1F"/>
    <w:rsid w:val="03AF0EAC"/>
    <w:rsid w:val="06400C4E"/>
    <w:rsid w:val="067705EA"/>
    <w:rsid w:val="072B7208"/>
    <w:rsid w:val="079C46E5"/>
    <w:rsid w:val="07B66435"/>
    <w:rsid w:val="0A841701"/>
    <w:rsid w:val="0B0A6800"/>
    <w:rsid w:val="0E5E4367"/>
    <w:rsid w:val="0E6A5533"/>
    <w:rsid w:val="0EC71F0D"/>
    <w:rsid w:val="12A57F1D"/>
    <w:rsid w:val="12B85CC6"/>
    <w:rsid w:val="13777BDA"/>
    <w:rsid w:val="16740CAD"/>
    <w:rsid w:val="167F185F"/>
    <w:rsid w:val="16D359CD"/>
    <w:rsid w:val="16D737B0"/>
    <w:rsid w:val="171B2A04"/>
    <w:rsid w:val="177B1AE6"/>
    <w:rsid w:val="19D63004"/>
    <w:rsid w:val="1A6F204B"/>
    <w:rsid w:val="1A6F582B"/>
    <w:rsid w:val="1BB158AD"/>
    <w:rsid w:val="1C3F50B7"/>
    <w:rsid w:val="1C4C185D"/>
    <w:rsid w:val="1CB86F6A"/>
    <w:rsid w:val="1D081CB0"/>
    <w:rsid w:val="1DA41B2E"/>
    <w:rsid w:val="1DEB04D5"/>
    <w:rsid w:val="1E390005"/>
    <w:rsid w:val="1F074DC7"/>
    <w:rsid w:val="1F152820"/>
    <w:rsid w:val="1F1C5490"/>
    <w:rsid w:val="20483D8E"/>
    <w:rsid w:val="210B5343"/>
    <w:rsid w:val="21377975"/>
    <w:rsid w:val="24A13C25"/>
    <w:rsid w:val="24FB45A2"/>
    <w:rsid w:val="253963E2"/>
    <w:rsid w:val="253E11F4"/>
    <w:rsid w:val="25A7456B"/>
    <w:rsid w:val="27295BCD"/>
    <w:rsid w:val="274E2D73"/>
    <w:rsid w:val="28753C23"/>
    <w:rsid w:val="2B900A56"/>
    <w:rsid w:val="2BE96BBA"/>
    <w:rsid w:val="2C976B4B"/>
    <w:rsid w:val="2EA25753"/>
    <w:rsid w:val="2EAB4607"/>
    <w:rsid w:val="31666F0B"/>
    <w:rsid w:val="324F79A0"/>
    <w:rsid w:val="325356E2"/>
    <w:rsid w:val="328844F2"/>
    <w:rsid w:val="337D7F73"/>
    <w:rsid w:val="354B6B44"/>
    <w:rsid w:val="366E534C"/>
    <w:rsid w:val="37660BE6"/>
    <w:rsid w:val="3A4F1DB8"/>
    <w:rsid w:val="3DDD3E03"/>
    <w:rsid w:val="3EAA4B3F"/>
    <w:rsid w:val="3EE6343A"/>
    <w:rsid w:val="3EED57DF"/>
    <w:rsid w:val="400457A4"/>
    <w:rsid w:val="40580367"/>
    <w:rsid w:val="415D7F6C"/>
    <w:rsid w:val="41AD79B2"/>
    <w:rsid w:val="41F00D5A"/>
    <w:rsid w:val="42087100"/>
    <w:rsid w:val="420E33D3"/>
    <w:rsid w:val="43A35D9D"/>
    <w:rsid w:val="441F577B"/>
    <w:rsid w:val="456B2650"/>
    <w:rsid w:val="458A75D6"/>
    <w:rsid w:val="45C85D9B"/>
    <w:rsid w:val="46AF05B5"/>
    <w:rsid w:val="46F30DEA"/>
    <w:rsid w:val="490E7FBD"/>
    <w:rsid w:val="49E56E60"/>
    <w:rsid w:val="4CB93F3C"/>
    <w:rsid w:val="4D115D63"/>
    <w:rsid w:val="4D752558"/>
    <w:rsid w:val="4E4837C9"/>
    <w:rsid w:val="4F70516D"/>
    <w:rsid w:val="4FE865DC"/>
    <w:rsid w:val="506A727A"/>
    <w:rsid w:val="50FE3FC3"/>
    <w:rsid w:val="51450494"/>
    <w:rsid w:val="51C82048"/>
    <w:rsid w:val="53013A3B"/>
    <w:rsid w:val="5325057D"/>
    <w:rsid w:val="538708F0"/>
    <w:rsid w:val="53F35F85"/>
    <w:rsid w:val="54627CBB"/>
    <w:rsid w:val="546B1FBF"/>
    <w:rsid w:val="547C5F7A"/>
    <w:rsid w:val="553E76D4"/>
    <w:rsid w:val="55821D4E"/>
    <w:rsid w:val="565A22EB"/>
    <w:rsid w:val="56D976B4"/>
    <w:rsid w:val="585E0DCD"/>
    <w:rsid w:val="5AEB7825"/>
    <w:rsid w:val="5BF44F90"/>
    <w:rsid w:val="5D7E219A"/>
    <w:rsid w:val="616B1851"/>
    <w:rsid w:val="61E2056B"/>
    <w:rsid w:val="61E66C4A"/>
    <w:rsid w:val="62495CD3"/>
    <w:rsid w:val="625C60E1"/>
    <w:rsid w:val="62EA449D"/>
    <w:rsid w:val="640125D7"/>
    <w:rsid w:val="64337AF9"/>
    <w:rsid w:val="68336E40"/>
    <w:rsid w:val="686A10DA"/>
    <w:rsid w:val="691602F4"/>
    <w:rsid w:val="69F800CA"/>
    <w:rsid w:val="6BD45021"/>
    <w:rsid w:val="6BE66911"/>
    <w:rsid w:val="6C2528C3"/>
    <w:rsid w:val="6D1E213F"/>
    <w:rsid w:val="6D205BE5"/>
    <w:rsid w:val="6EC6134F"/>
    <w:rsid w:val="6F3B3FB7"/>
    <w:rsid w:val="704B4381"/>
    <w:rsid w:val="70710506"/>
    <w:rsid w:val="70B577AF"/>
    <w:rsid w:val="70F27898"/>
    <w:rsid w:val="737830E5"/>
    <w:rsid w:val="73C179F6"/>
    <w:rsid w:val="74793674"/>
    <w:rsid w:val="74FF268A"/>
    <w:rsid w:val="75241FEA"/>
    <w:rsid w:val="75786D3D"/>
    <w:rsid w:val="76B655AB"/>
    <w:rsid w:val="771424D6"/>
    <w:rsid w:val="777109ED"/>
    <w:rsid w:val="779B158A"/>
    <w:rsid w:val="789E20B4"/>
    <w:rsid w:val="79594C76"/>
    <w:rsid w:val="7B1A7AA9"/>
    <w:rsid w:val="7C6347E5"/>
    <w:rsid w:val="7D142945"/>
    <w:rsid w:val="7DB24046"/>
    <w:rsid w:val="7E306C55"/>
    <w:rsid w:val="7EA47CF8"/>
    <w:rsid w:val="7EE50A3C"/>
    <w:rsid w:val="7F9304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napToGrid w:val="0"/>
      <w:spacing w:line="580" w:lineRule="exact"/>
      <w:ind w:firstLine="880" w:firstLineChars="200"/>
      <w:jc w:val="both"/>
    </w:pPr>
    <w:rPr>
      <w:rFonts w:ascii="Times New Roman" w:hAnsi="Times New Roman" w:eastAsia="仿宋_GB2312" w:cs="Times New Roman"/>
      <w:snapToGrid w:val="0"/>
      <w:sz w:val="32"/>
      <w:lang w:val="en-US" w:eastAsia="zh-CN" w:bidi="ar-SA"/>
    </w:rPr>
  </w:style>
  <w:style w:type="paragraph" w:styleId="3">
    <w:name w:val="heading 1"/>
    <w:basedOn w:val="1"/>
    <w:next w:val="1"/>
    <w:qFormat/>
    <w:uiPriority w:val="0"/>
    <w:pPr>
      <w:keepNext/>
      <w:keepLines/>
      <w:outlineLvl w:val="0"/>
    </w:pPr>
    <w:rPr>
      <w:kern w:val="44"/>
    </w:rPr>
  </w:style>
  <w:style w:type="paragraph" w:styleId="4">
    <w:name w:val="heading 2"/>
    <w:basedOn w:val="1"/>
    <w:next w:val="1"/>
    <w:semiHidden/>
    <w:unhideWhenUsed/>
    <w:qFormat/>
    <w:uiPriority w:val="0"/>
    <w:pPr>
      <w:keepNext/>
      <w:keepLines/>
      <w:outlineLvl w:val="1"/>
    </w:pPr>
    <w:rPr>
      <w:rFonts w:ascii="Arial" w:hAnsi="Arial"/>
    </w:rPr>
  </w:style>
  <w:style w:type="paragraph" w:styleId="5">
    <w:name w:val="heading 3"/>
    <w:basedOn w:val="1"/>
    <w:next w:val="1"/>
    <w:semiHidden/>
    <w:unhideWhenUsed/>
    <w:qFormat/>
    <w:uiPriority w:val="0"/>
    <w:pPr>
      <w:snapToGrid/>
      <w:spacing w:beforeAutospacing="1" w:afterAutospacing="1"/>
      <w:outlineLvl w:val="2"/>
    </w:pPr>
    <w:rPr>
      <w:rFonts w:cs="仿宋_GB2312"/>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customStyle="1" w:styleId="2">
    <w:name w:val="Normal Indent1"/>
    <w:basedOn w:val="1"/>
    <w:qFormat/>
    <w:uiPriority w:val="0"/>
    <w:pPr>
      <w:ind w:firstLine="420" w:firstLineChars="200"/>
    </w:pPr>
    <w:rPr>
      <w:rFonts w:eastAsia="宋体"/>
    </w:rPr>
  </w:style>
  <w:style w:type="paragraph" w:styleId="6">
    <w:name w:val="Body Text"/>
    <w:basedOn w:val="1"/>
    <w:qFormat/>
    <w:uiPriority w:val="0"/>
    <w:pPr>
      <w:spacing w:line="560" w:lineRule="exact"/>
      <w:ind w:firstLine="630"/>
    </w:pPr>
    <w:rPr>
      <w:rFonts w:ascii="仿宋_GB2312" w:hAnsi="仿宋_GB2312"/>
      <w:spacing w:val="-6"/>
    </w:rPr>
  </w:style>
  <w:style w:type="paragraph" w:styleId="7">
    <w:name w:val="footer"/>
    <w:basedOn w:val="1"/>
    <w:qFormat/>
    <w:uiPriority w:val="0"/>
    <w:pPr>
      <w:tabs>
        <w:tab w:val="center" w:pos="4153"/>
        <w:tab w:val="right" w:pos="8306"/>
      </w:tabs>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pacing w:line="240" w:lineRule="auto"/>
    </w:pPr>
    <w:rPr>
      <w:sz w:val="18"/>
    </w:rPr>
  </w:style>
  <w:style w:type="paragraph" w:styleId="9">
    <w:name w:val="Title"/>
    <w:qFormat/>
    <w:uiPriority w:val="0"/>
    <w:pPr>
      <w:spacing w:line="720" w:lineRule="exact"/>
      <w:jc w:val="center"/>
      <w:outlineLvl w:val="0"/>
    </w:pPr>
    <w:rPr>
      <w:rFonts w:ascii="方正小标宋简体" w:hAnsi="方正小标宋简体" w:eastAsia="方正小标宋简体" w:cs="Times New Roman"/>
      <w:sz w:val="44"/>
      <w:szCs w:val="44"/>
      <w:lang w:val="en-US" w:eastAsia="zh-CN" w:bidi="ar-SA"/>
    </w:rPr>
  </w:style>
  <w:style w:type="character" w:styleId="12">
    <w:name w:val="page number"/>
    <w:basedOn w:val="11"/>
    <w:qFormat/>
    <w:uiPriority w:val="0"/>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4</Pages>
  <Words>549</Words>
  <Characters>3132</Characters>
  <Lines>26</Lines>
  <Paragraphs>7</Paragraphs>
  <TotalTime>4</TotalTime>
  <ScaleCrop>false</ScaleCrop>
  <LinksUpToDate>false</LinksUpToDate>
  <CharactersWithSpaces>3674</CharactersWithSpaces>
  <Application>WPS Office_12.8.2.15292_F1E327BC-269C-435d-A152-05C5408002CA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2025-06-24T06:54:00Z</dcterms:created>
  <dc:creator>Administrator</dc:creator>
  <cp:lastModifiedBy>Administrator</cp:lastModifiedBy>
  <cp:lastPrinted>2026-07-30T07:09:00Z</cp:lastPrinted>
  <dcterms:modified xsi:type="dcterms:W3CDTF">2026-09-02T08:11:42Z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2052-12.8.2.15292</vt:lpwstr>
  </property>
  <property fmtid="{D5CDD505-2E9C-101B-9397-08002B2CF9AE}" pid="3" name="ICV">
    <vt:lpwstr>DEBB3D94AD214B829DE9C7C44222CF1F_13</vt:lpwstr>
  </property>
  <property fmtid="{D5CDD505-2E9C-101B-9397-08002B2CF9AE}" pid="4" name="KSOTemplateDocerSaveRecord">
    <vt:lpwstr>eyJoZGlkIjoiNDZhOWYwNDk4Y2NjYTgxMmU4ZGI5Zjg2ZDMxODExZWMiLCJ1c2VySWQiOiIyOTA1MDMwMTIifQ==</vt:lpwstr>
  </property>
</Properties>
</file>