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662E">
      <w:pPr>
        <w:spacing w:line="1240" w:lineRule="exact"/>
        <w:ind w:left="-46" w:leftChars="-200" w:right="-653" w:rightChars="-311" w:hanging="374" w:hangingChars="39"/>
        <w:jc w:val="center"/>
        <w:rPr>
          <w:color w:val="FF0000"/>
          <w:sz w:val="96"/>
          <w:szCs w:val="96"/>
        </w:rPr>
      </w:pPr>
      <w:r>
        <w:rPr>
          <w:rFonts w:ascii="宋体" w:hAnsi="宋体" w:eastAsia="宋体"/>
          <w:color w:val="FF0000"/>
          <w:kern w:val="0"/>
          <w:sz w:val="96"/>
          <w:szCs w:val="96"/>
        </w:rPr>
        <w:t>苏州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市生态环境</w:t>
      </w:r>
      <w:r>
        <w:rPr>
          <w:rFonts w:ascii="宋体" w:hAnsi="宋体" w:eastAsia="宋体"/>
          <w:color w:val="FF0000"/>
          <w:kern w:val="0"/>
          <w:sz w:val="96"/>
          <w:szCs w:val="96"/>
        </w:rPr>
        <w:t>局</w:t>
      </w:r>
      <w:r>
        <w:rPr>
          <w:rFonts w:hint="eastAsia" w:ascii="宋体" w:hAnsi="宋体" w:eastAsia="宋体"/>
          <w:color w:val="FF0000"/>
          <w:kern w:val="0"/>
          <w:sz w:val="96"/>
          <w:szCs w:val="96"/>
        </w:rPr>
        <w:t>文件</w:t>
      </w:r>
    </w:p>
    <w:p w14:paraId="106DDAB7">
      <w:pPr>
        <w:spacing w:line="420" w:lineRule="exact"/>
        <w:rPr>
          <w:sz w:val="32"/>
          <w:szCs w:val="32"/>
        </w:rPr>
      </w:pPr>
    </w:p>
    <w:p w14:paraId="616C5673">
      <w:pPr>
        <w:spacing w:line="420" w:lineRule="exact"/>
        <w:rPr>
          <w:sz w:val="32"/>
          <w:szCs w:val="32"/>
        </w:rPr>
      </w:pPr>
    </w:p>
    <w:p w14:paraId="143D6DEB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lang w:eastAsia="zh-CN"/>
        </w:rPr>
      </w:pPr>
      <w:bookmarkStart w:id="0" w:name="as_spwh"/>
      <w:r>
        <w:rPr>
          <w:rFonts w:hint="eastAsia" w:ascii="仿宋_GB2312" w:eastAsia="仿宋_GB2312"/>
          <w:bCs/>
          <w:sz w:val="32"/>
          <w:szCs w:val="32"/>
          <w:lang w:eastAsia="zh-CN"/>
        </w:rPr>
        <w:t>苏环建〔2026〕09第0136号</w:t>
      </w:r>
      <w:bookmarkEnd w:id="0"/>
    </w:p>
    <w:p w14:paraId="13AE98A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124460</wp:posOffset>
                </wp:positionV>
                <wp:extent cx="5600700" cy="0"/>
                <wp:effectExtent l="0" t="22225" r="0" b="28575"/>
                <wp:wrapNone/>
                <wp:docPr id="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0.05pt;margin-top:9.8pt;height:0pt;width:441pt;z-index:251661312;mso-width-relative:page;mso-height-relative:page;" filled="f" stroked="t" coordsize="21600,21600" o:gfxdata="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ueHbdIAAAAGAQAADwAA&#10;AAAAAAABACAAAAAiAAAAZHJzL2Rvd25yZXYueG1sUEsBAhQAFAAAAAgAh07iQDH8NbDjAQAA0QMA&#10;AA4AAAAAAAAAAQAgAAAAIQEAAGRycy9lMm9Eb2MueG1sUEsFBgAAAAAGAAYAWQEAAHYFAAAAAA=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36195</wp:posOffset>
                </wp:positionV>
                <wp:extent cx="5600700" cy="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0.55pt;margin-top:2.85pt;height:0pt;width:441pt;z-index:251660288;mso-width-relative:page;mso-height-relative:page;" filled="f" stroked="f" coordsize="21600,21600" o:gfxdata="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TPCMw1QAAAAYBAAAPAAAAAAAAAAEAIAAAACIAAABkcnMv&#10;ZG93bnJldi54bWxQSwECFAAUAAAACACHTuJANrOwiJQBAAAlAwAADgAAAAAAAAABACAAAAAkAQAA&#10;ZHJzL2Uyb0RvYy54bWxQSwUGAAAAAAYABgBZAQAAKgUAAAAA&#10;">
                <v:fill on="f" focussize="0,0"/>
                <v:stroke on="f" weight="3p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5615940" cy="0"/>
                <wp:effectExtent l="0" t="0" r="0" b="0"/>
                <wp:wrapSquare wrapText="bothSides"/>
                <wp:docPr id="1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ID8nwPSAAAABgEAAA8AAAAAAAAAAQAgAAAAIgAAAGRycy9k&#10;b3ducmV2LnhtbFBLAQIUABQAAAAIAIdO4kDqFQ3RlgEAACUDAAAOAAAAAAAAAAEAIAAAACEBAABk&#10;cnMvZTJvRG9jLnhtbFBLBQYAAAAABgAGAFkBAAApBQAAAAA=&#10;">
                <v:fill on="f" focussize="0,0"/>
                <v:stroke on="f" weight="2.5pt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C24098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</w:p>
    <w:p w14:paraId="1C072A09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bookmarkStart w:id="1" w:name="pf_title"/>
      <w:r>
        <w:rPr>
          <w:rFonts w:hint="eastAsia" w:ascii="宋体" w:hAnsi="宋体" w:eastAsia="宋体"/>
          <w:sz w:val="44"/>
          <w:szCs w:val="44"/>
          <w:lang w:eastAsia="zh-CN"/>
        </w:rPr>
        <w:t>关于对吴江市日旺纺织有限公司</w:t>
      </w:r>
    </w:p>
    <w:p w14:paraId="133DF56D">
      <w:pPr>
        <w:pStyle w:val="4"/>
        <w:adjustRightInd w:val="0"/>
        <w:snapToGrid w:val="0"/>
        <w:spacing w:line="640" w:lineRule="exact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eastAsia="zh-CN"/>
        </w:rPr>
        <w:t>建设项目环境影响报告表的批复</w:t>
      </w:r>
      <w:bookmarkEnd w:id="1"/>
    </w:p>
    <w:p w14:paraId="7C516F34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tbl>
      <w:tblPr>
        <w:tblStyle w:val="12"/>
        <w:tblW w:w="91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144F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5B24229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ind w:firstLine="0" w:firstLineChars="0"/>
              <w:jc w:val="left"/>
              <w:rPr>
                <w:szCs w:val="32"/>
              </w:rPr>
            </w:pPr>
            <w:bookmarkStart w:id="2" w:name="pf_dwmc"/>
            <w:r>
              <w:rPr>
                <w:rFonts w:hint="eastAsia"/>
                <w:szCs w:val="32"/>
                <w:lang w:eastAsia="zh-CN"/>
              </w:rPr>
              <w:t>吴江市日旺纺织有限公司</w:t>
            </w:r>
            <w:bookmarkEnd w:id="2"/>
            <w:r>
              <w:rPr>
                <w:rFonts w:hint="eastAsia"/>
                <w:szCs w:val="32"/>
              </w:rPr>
              <w:t>：</w:t>
            </w:r>
          </w:p>
        </w:tc>
      </w:tr>
      <w:tr w14:paraId="7755C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610B94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bookmarkStart w:id="3" w:name="pf_zw"/>
            <w:r>
              <w:rPr>
                <w:rFonts w:hint="eastAsia" w:ascii="Times New Roman" w:hAnsi="Times New Roman"/>
                <w:szCs w:val="32"/>
                <w:lang w:eastAsia="zh-CN"/>
              </w:rPr>
              <w:t>你单位报送的《化纤织物生产线技术改造项目生态环境影响报告表》（以下简称报告表）收悉，经研究，现批复如下：</w:t>
            </w:r>
          </w:p>
          <w:p w14:paraId="1F36BFB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一、项目基本情况</w:t>
            </w:r>
          </w:p>
          <w:p w14:paraId="67769965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项目位于江苏省苏州市吴江区平望镇梅堰梅新街223号，建设内容为化纤织物生产线技术改造项目。</w:t>
            </w:r>
            <w:bookmarkStart w:id="9" w:name="_GoBack"/>
            <w:bookmarkEnd w:id="9"/>
          </w:p>
          <w:p w14:paraId="0559CAA5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二、根据你单位委托国盈环境科学技术研究(江苏)有限公司（编制主持人：王宝燕</w:t>
            </w:r>
          </w:p>
          <w:p w14:paraId="179E831C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 xml:space="preserve">，职业资格证书管理号：2016035130350000003512130856）编制的《化纤织物生产线技术改造项目生态环境影响报告表》结论，该项目的实施将对生态环境造成一定影响，在切实落实各项污染防治、环境风险防范措施，确保各类污染物稳定达标排放的前提下，从生态环境保护角度分析，该项目建设对环境的不利影响可得到缓解和控制。我局原则同意《报告表》的环境影响评价总体结论和拟采取的生态环境保护措施。 </w:t>
            </w:r>
          </w:p>
          <w:p w14:paraId="1138690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三、你单位须落实《报告表》中提出的各项生态环境保护要求，确保各类污染物达标排放，并应着重做好以下工作：</w:t>
            </w:r>
          </w:p>
          <w:p w14:paraId="2071041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1.厂区应实行“清污分流、雨污分流”。项目生产废水接入苏州市双浜污水处理站，经污水厂处理后部分回用，其余尾水达标排放；生活污水接入苏州市吴江平望生活污水处理有限公司处理，尾水达标排放。</w:t>
            </w:r>
          </w:p>
          <w:p w14:paraId="3CC2FEF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2.本项目须选用低噪声设备，对噪声源须采取有效的减振、隔声等降噪措施并合理布局，使厂界噪声执行《工业企业厂界环境噪声排放标准》（GB12348-2008）中2类标准。</w:t>
            </w:r>
          </w:p>
          <w:p w14:paraId="3FC864BF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3.按“减量化、资源化、无害化”的处置原则，落实各类固体废物特别是危险废物的收集、处置和综合利用措施，危险废物必须委托有资质单位安全处置。厂内危险废物暂存场所应符合《危险废物贮存污染控制标准》（GB18597－2023）要求，确保不对周围环境和地下水造成影响。</w:t>
            </w:r>
          </w:p>
          <w:p w14:paraId="316C196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4.你单位应对各类环境治理设施开展安全风险辨识管控，健全内部污染防治设施稳定运行和管理责任制度，严格依据标准规范建设环境治理设施，确保环境治理设施安全、稳定、有效运行。</w:t>
            </w:r>
          </w:p>
          <w:p w14:paraId="1AA26DE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5.按《江苏省排污口设置及规范化整治管理办法》（苏环控『1997』122号）的规定规范设置各类排污口及标识。</w:t>
            </w:r>
          </w:p>
          <w:p w14:paraId="4A05D3E3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6.按报告表要求制定自行监测方案，并规范开展监测活动。</w:t>
            </w:r>
          </w:p>
          <w:p w14:paraId="7D724FA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7.请做好其他有关污染防治工作。</w:t>
            </w:r>
          </w:p>
          <w:p w14:paraId="7E34D52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四、本项目实施后，全厂污染物年排放量初步核定为：生活污水污染物(接管考核量）：废水量≤2428.8吨、COD≤0.9715吨、SS≤0.7286吨、氨氮≤0.085吨、总磷≤0.0121吨、总氮≤0.1093吨；生产废水污染物(接管考核量）：废水量≤199000吨、COD≤99.5吨、BOD5≤29.85吨、SS≤19.9吨、总锑≤0.0199吨、石油类≤3.98吨。</w:t>
            </w:r>
          </w:p>
          <w:p w14:paraId="687DEF4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五、严格落实生态环境保护主体责任，你单位应当对《报告表》的内容和结论负责。</w:t>
            </w:r>
          </w:p>
          <w:p w14:paraId="08A8570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六、你单位应当依照《排污许可管理条例》规定，及时申请排污许可证；未取得排污许可证的，不得排放污染物。按照《建设项目竣工环境保护验收暂行办法》办理环保设施竣工验收手续。</w:t>
            </w:r>
          </w:p>
          <w:p w14:paraId="2DF2DE0C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七、苏州市吴江生态环境综合行政执法局组织开展该工程的“三同时”监督检查和日常监督管理工作。</w:t>
            </w:r>
          </w:p>
          <w:p w14:paraId="5C5E544E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八、建设单位是该建设项目环境信息公开的主体，须自收到我局批复后及时将该项目报告表的最终版本予以公开。同时应按照《建设项目环境影响评价信息公开机制方案》（环发〔2015〕162号）做好建设项目的信息公开工作。</w:t>
            </w:r>
          </w:p>
          <w:p w14:paraId="0A501F9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九、如该项目所涉及污染物排放标准发生变化，应执行最新的排放标准。</w:t>
            </w:r>
          </w:p>
          <w:p w14:paraId="5FA6B35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十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    </w:r>
            <w:bookmarkEnd w:id="3"/>
          </w:p>
        </w:tc>
      </w:tr>
      <w:tr w14:paraId="61291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0EB52A3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left"/>
              <w:rPr>
                <w:sz w:val="28"/>
                <w:szCs w:val="28"/>
              </w:rPr>
            </w:pPr>
          </w:p>
          <w:p w14:paraId="4ECDF6FA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right"/>
              <w:rPr>
                <w:sz w:val="28"/>
                <w:szCs w:val="28"/>
              </w:rPr>
            </w:pPr>
          </w:p>
          <w:p w14:paraId="4E88C4C3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Cs w:val="32"/>
              </w:rPr>
              <w:t>苏州市生态环境局</w:t>
            </w:r>
            <w:r>
              <w:rPr>
                <w:rFonts w:hint="eastAsia"/>
                <w:color w:val="FFFFFF"/>
                <w:szCs w:val="32"/>
              </w:rPr>
              <w:t>的的的的</w:t>
            </w:r>
          </w:p>
          <w:p w14:paraId="6FF154EA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  <w:bookmarkStart w:id="4" w:name="pf_end"/>
            <w:r>
              <w:rPr>
                <w:rFonts w:hint="eastAsia"/>
                <w:szCs w:val="32"/>
                <w:lang w:eastAsia="zh-CN"/>
              </w:rPr>
              <w:t xml:space="preserve">  </w:t>
            </w:r>
            <w:bookmarkEnd w:id="4"/>
            <w:r>
              <w:rPr>
                <w:rFonts w:hint="eastAsia"/>
                <w:szCs w:val="32"/>
              </w:rPr>
              <w:t xml:space="preserve">   </w:t>
            </w:r>
            <w:bookmarkStart w:id="5" w:name="xmsp_sprq"/>
            <w:r>
              <w:rPr>
                <w:rFonts w:hint="eastAsia"/>
                <w:szCs w:val="32"/>
                <w:lang w:eastAsia="zh-CN"/>
              </w:rPr>
              <w:t>2026年10月19日</w:t>
            </w:r>
            <w:bookmarkEnd w:id="5"/>
            <w:r>
              <w:rPr>
                <w:rFonts w:hint="eastAsia"/>
                <w:szCs w:val="32"/>
              </w:rPr>
              <w:t xml:space="preserve">       </w:t>
            </w:r>
          </w:p>
          <w:p w14:paraId="18537A50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</w:p>
          <w:p w14:paraId="558818B7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left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/>
                <w:szCs w:val="32"/>
              </w:rPr>
              <w:t>项目代码：</w:t>
            </w:r>
            <w:bookmarkStart w:id="6" w:name="xmdm"/>
            <w:r>
              <w:rPr>
                <w:rFonts w:hint="eastAsia"/>
                <w:szCs w:val="32"/>
                <w:lang w:eastAsia="zh-CN"/>
              </w:rPr>
              <w:t>2508-320567-89-02-394019</w:t>
            </w:r>
            <w:bookmarkEnd w:id="6"/>
          </w:p>
        </w:tc>
      </w:tr>
    </w:tbl>
    <w:p w14:paraId="7FDEDCDC">
      <w:pPr>
        <w:rPr>
          <w:rFonts w:ascii="仿宋_GB2312" w:hAnsi="宋体" w:eastAsia="仿宋_GB2312"/>
          <w:vanish/>
          <w:sz w:val="32"/>
        </w:rPr>
      </w:pPr>
    </w:p>
    <w:tbl>
      <w:tblPr>
        <w:tblStyle w:val="12"/>
        <w:tblpPr w:leftFromText="181" w:rightFromText="181" w:vertAnchor="page" w:horzAnchor="margin" w:tblpXSpec="center" w:tblpY="13251"/>
        <w:tblOverlap w:val="never"/>
        <w:tblW w:w="918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4207"/>
        <w:gridCol w:w="4487"/>
        <w:gridCol w:w="236"/>
      </w:tblGrid>
      <w:tr w14:paraId="21DB95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</w:tblPrEx>
        <w:trPr>
          <w:trHeight w:val="274" w:hRule="atLeast"/>
        </w:trPr>
        <w:tc>
          <w:tcPr>
            <w:tcW w:w="250" w:type="dxa"/>
          </w:tcPr>
          <w:p w14:paraId="23CBD45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22" w:type="dxa"/>
            <w:gridSpan w:val="2"/>
          </w:tcPr>
          <w:p w14:paraId="5D9CEC95">
            <w:pPr>
              <w:tabs>
                <w:tab w:val="left" w:pos="2660"/>
              </w:tabs>
              <w:snapToGrid w:val="0"/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抄送：</w:t>
            </w:r>
            <w:bookmarkStart w:id="7" w:name="xmsp_chaosong"/>
            <w:r>
              <w:rPr>
                <w:rFonts w:hint="eastAsia" w:eastAsia="仿宋_GB2312"/>
                <w:sz w:val="28"/>
                <w:szCs w:val="28"/>
                <w:lang w:eastAsia="zh-CN"/>
              </w:rPr>
              <w:t>苏州市吴江生态环境局，苏州市生态环境综合行政执法局，苏州市固体废物管理中心,苏州市环境应急与事故调查中心。</w:t>
            </w:r>
            <w:bookmarkEnd w:id="7"/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682D0311">
            <w:pPr>
              <w:spacing w:line="500" w:lineRule="exact"/>
              <w:ind w:left="119" w:firstLine="140" w:firstLineChars="50"/>
              <w:rPr>
                <w:sz w:val="28"/>
                <w:szCs w:val="28"/>
              </w:rPr>
            </w:pPr>
          </w:p>
        </w:tc>
      </w:tr>
      <w:tr w14:paraId="165FBD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0" w:type="dxa"/>
          </w:tcPr>
          <w:p w14:paraId="0000E9F8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4221" w:type="dxa"/>
          </w:tcPr>
          <w:p w14:paraId="3E1C815F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苏州市生态环境局办公室</w:t>
            </w:r>
          </w:p>
        </w:tc>
        <w:tc>
          <w:tcPr>
            <w:tcW w:w="4501" w:type="dxa"/>
          </w:tcPr>
          <w:p w14:paraId="669BEEC8">
            <w:pPr>
              <w:spacing w:line="500" w:lineRule="exact"/>
              <w:ind w:left="119" w:firstLine="140" w:firstLineChars="50"/>
              <w:jc w:val="right"/>
              <w:rPr>
                <w:rFonts w:hint="eastAsia" w:eastAsia="仿宋_GB2312"/>
                <w:sz w:val="28"/>
                <w:szCs w:val="28"/>
                <w:lang w:eastAsia="zh-CN"/>
              </w:rPr>
            </w:pPr>
            <w:bookmarkStart w:id="8" w:name="dyrq"/>
            <w:r>
              <w:rPr>
                <w:rFonts w:hint="eastAsia" w:eastAsia="仿宋_GB2312"/>
                <w:sz w:val="28"/>
                <w:szCs w:val="28"/>
                <w:lang w:eastAsia="zh-CN"/>
              </w:rPr>
              <w:t>2026年10月19日印发</w:t>
            </w:r>
            <w:bookmarkEnd w:id="8"/>
          </w:p>
        </w:tc>
        <w:tc>
          <w:tcPr>
            <w:tcW w:w="236" w:type="dxa"/>
          </w:tcPr>
          <w:p w14:paraId="07244B0C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71F24BD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F8EB">
    <w:pPr>
      <w:pStyle w:val="8"/>
      <w:wordWrap w:val="0"/>
      <w:jc w:val="right"/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－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527A">
    <w:pPr>
      <w:pStyle w:val="8"/>
      <w:rPr>
        <w:rFonts w:ascii="宋体" w:hAnsi="宋体"/>
        <w:sz w:val="28"/>
        <w:szCs w:val="28"/>
      </w:rPr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F85F0">
    <w:pPr>
      <w:pStyle w:val="8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14:paraId="5261F418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7DBA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5B00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721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ODU2YTBiNDdkMjkyNDU4ODQ5MGFhNDE5NjdiNTcifQ=="/>
    <w:docVar w:name="标题" w:val=" "/>
  </w:docVars>
  <w:rsids>
    <w:rsidRoot w:val="00172A27"/>
    <w:rsid w:val="00024020"/>
    <w:rsid w:val="00032DD6"/>
    <w:rsid w:val="00043C49"/>
    <w:rsid w:val="00043CDC"/>
    <w:rsid w:val="000504DD"/>
    <w:rsid w:val="0005213D"/>
    <w:rsid w:val="00071FB5"/>
    <w:rsid w:val="001332D9"/>
    <w:rsid w:val="00135E7E"/>
    <w:rsid w:val="00150134"/>
    <w:rsid w:val="00152B39"/>
    <w:rsid w:val="00161C3F"/>
    <w:rsid w:val="00164758"/>
    <w:rsid w:val="00166A4D"/>
    <w:rsid w:val="00172A27"/>
    <w:rsid w:val="001739F9"/>
    <w:rsid w:val="001E5EC3"/>
    <w:rsid w:val="001F0366"/>
    <w:rsid w:val="00214EDF"/>
    <w:rsid w:val="00235F18"/>
    <w:rsid w:val="00245D16"/>
    <w:rsid w:val="00285BB3"/>
    <w:rsid w:val="002C36E0"/>
    <w:rsid w:val="002C62B9"/>
    <w:rsid w:val="002D0A75"/>
    <w:rsid w:val="002E4379"/>
    <w:rsid w:val="002E535F"/>
    <w:rsid w:val="002E6166"/>
    <w:rsid w:val="002F5110"/>
    <w:rsid w:val="002F5911"/>
    <w:rsid w:val="00301F28"/>
    <w:rsid w:val="00321961"/>
    <w:rsid w:val="00333341"/>
    <w:rsid w:val="00354EF7"/>
    <w:rsid w:val="00366E6C"/>
    <w:rsid w:val="00394789"/>
    <w:rsid w:val="003A25CE"/>
    <w:rsid w:val="003A2C4D"/>
    <w:rsid w:val="003D1B6A"/>
    <w:rsid w:val="003E05FA"/>
    <w:rsid w:val="003E3452"/>
    <w:rsid w:val="004064F8"/>
    <w:rsid w:val="0041122F"/>
    <w:rsid w:val="00420F40"/>
    <w:rsid w:val="00441766"/>
    <w:rsid w:val="00487C03"/>
    <w:rsid w:val="0049149C"/>
    <w:rsid w:val="004A3229"/>
    <w:rsid w:val="004A4BBC"/>
    <w:rsid w:val="004A5094"/>
    <w:rsid w:val="004C4EAB"/>
    <w:rsid w:val="004F76E4"/>
    <w:rsid w:val="005211BA"/>
    <w:rsid w:val="005226EA"/>
    <w:rsid w:val="0055047B"/>
    <w:rsid w:val="00554197"/>
    <w:rsid w:val="005612C1"/>
    <w:rsid w:val="00575068"/>
    <w:rsid w:val="005B71E3"/>
    <w:rsid w:val="005D1B35"/>
    <w:rsid w:val="005D45A3"/>
    <w:rsid w:val="005E2C6C"/>
    <w:rsid w:val="005F2DD0"/>
    <w:rsid w:val="00601363"/>
    <w:rsid w:val="00604615"/>
    <w:rsid w:val="006240AE"/>
    <w:rsid w:val="00635940"/>
    <w:rsid w:val="0065492B"/>
    <w:rsid w:val="0066661B"/>
    <w:rsid w:val="00667FBE"/>
    <w:rsid w:val="00693C66"/>
    <w:rsid w:val="00697E3A"/>
    <w:rsid w:val="006A0CEE"/>
    <w:rsid w:val="006A1262"/>
    <w:rsid w:val="006E0C48"/>
    <w:rsid w:val="006F4644"/>
    <w:rsid w:val="00701628"/>
    <w:rsid w:val="00706311"/>
    <w:rsid w:val="00713C3D"/>
    <w:rsid w:val="00725022"/>
    <w:rsid w:val="0072705F"/>
    <w:rsid w:val="007502A1"/>
    <w:rsid w:val="00761B93"/>
    <w:rsid w:val="00780055"/>
    <w:rsid w:val="007969D1"/>
    <w:rsid w:val="007B2A1D"/>
    <w:rsid w:val="007C1FB8"/>
    <w:rsid w:val="007C4DD1"/>
    <w:rsid w:val="007C7959"/>
    <w:rsid w:val="007F141B"/>
    <w:rsid w:val="0082347C"/>
    <w:rsid w:val="0085094F"/>
    <w:rsid w:val="0085373F"/>
    <w:rsid w:val="0085521B"/>
    <w:rsid w:val="00857FD8"/>
    <w:rsid w:val="008750AC"/>
    <w:rsid w:val="00892C72"/>
    <w:rsid w:val="0089352D"/>
    <w:rsid w:val="00897259"/>
    <w:rsid w:val="008D401A"/>
    <w:rsid w:val="009330C4"/>
    <w:rsid w:val="009479AA"/>
    <w:rsid w:val="009664F4"/>
    <w:rsid w:val="00966706"/>
    <w:rsid w:val="00982A3B"/>
    <w:rsid w:val="00985D65"/>
    <w:rsid w:val="00986809"/>
    <w:rsid w:val="009B4750"/>
    <w:rsid w:val="009E4A7C"/>
    <w:rsid w:val="009E5C8C"/>
    <w:rsid w:val="00A231F6"/>
    <w:rsid w:val="00A45478"/>
    <w:rsid w:val="00A667BF"/>
    <w:rsid w:val="00A80E49"/>
    <w:rsid w:val="00A83655"/>
    <w:rsid w:val="00A97086"/>
    <w:rsid w:val="00A97E01"/>
    <w:rsid w:val="00AA751F"/>
    <w:rsid w:val="00AB3DD1"/>
    <w:rsid w:val="00AC2B1E"/>
    <w:rsid w:val="00AD062A"/>
    <w:rsid w:val="00AD38CA"/>
    <w:rsid w:val="00B00782"/>
    <w:rsid w:val="00B04659"/>
    <w:rsid w:val="00B10E51"/>
    <w:rsid w:val="00B25126"/>
    <w:rsid w:val="00B61950"/>
    <w:rsid w:val="00B76AF6"/>
    <w:rsid w:val="00B80672"/>
    <w:rsid w:val="00B81000"/>
    <w:rsid w:val="00B8193A"/>
    <w:rsid w:val="00B82317"/>
    <w:rsid w:val="00BA287C"/>
    <w:rsid w:val="00BA3809"/>
    <w:rsid w:val="00BA5304"/>
    <w:rsid w:val="00BC3B02"/>
    <w:rsid w:val="00BC7050"/>
    <w:rsid w:val="00BC72CB"/>
    <w:rsid w:val="00BE4C35"/>
    <w:rsid w:val="00C0032D"/>
    <w:rsid w:val="00C069DB"/>
    <w:rsid w:val="00C22A9F"/>
    <w:rsid w:val="00C32E6F"/>
    <w:rsid w:val="00C5281C"/>
    <w:rsid w:val="00C90F71"/>
    <w:rsid w:val="00CB4ACE"/>
    <w:rsid w:val="00D135F1"/>
    <w:rsid w:val="00D1727C"/>
    <w:rsid w:val="00D26F29"/>
    <w:rsid w:val="00D279A7"/>
    <w:rsid w:val="00D40249"/>
    <w:rsid w:val="00D42028"/>
    <w:rsid w:val="00D52421"/>
    <w:rsid w:val="00D56D73"/>
    <w:rsid w:val="00D87538"/>
    <w:rsid w:val="00D9058B"/>
    <w:rsid w:val="00DE63F4"/>
    <w:rsid w:val="00DF1D20"/>
    <w:rsid w:val="00DF3841"/>
    <w:rsid w:val="00E20CE3"/>
    <w:rsid w:val="00E34938"/>
    <w:rsid w:val="00E42613"/>
    <w:rsid w:val="00E56020"/>
    <w:rsid w:val="00E7473D"/>
    <w:rsid w:val="00E8211F"/>
    <w:rsid w:val="00EA2A88"/>
    <w:rsid w:val="00EB53DB"/>
    <w:rsid w:val="00F13C65"/>
    <w:rsid w:val="00F2502D"/>
    <w:rsid w:val="00F356BE"/>
    <w:rsid w:val="00F40E43"/>
    <w:rsid w:val="00F429A3"/>
    <w:rsid w:val="00F50EEB"/>
    <w:rsid w:val="00F55ACD"/>
    <w:rsid w:val="00F81B7A"/>
    <w:rsid w:val="00F8222F"/>
    <w:rsid w:val="00FC1926"/>
    <w:rsid w:val="00FD4ACF"/>
    <w:rsid w:val="00FD63F8"/>
    <w:rsid w:val="00FD64C9"/>
    <w:rsid w:val="00FE62E3"/>
    <w:rsid w:val="17C43706"/>
    <w:rsid w:val="223C4BEC"/>
    <w:rsid w:val="51675DA1"/>
    <w:rsid w:val="6D0A0FD0"/>
    <w:rsid w:val="7E9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Body Text"/>
    <w:basedOn w:val="1"/>
    <w:link w:val="21"/>
    <w:qFormat/>
    <w:uiPriority w:val="0"/>
    <w:rPr>
      <w:rFonts w:eastAsia="仿宋_GB2312"/>
      <w:sz w:val="32"/>
      <w:szCs w:val="20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6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eastAsia="仿宋_GB2312"/>
      <w:sz w:val="28"/>
    </w:rPr>
  </w:style>
  <w:style w:type="paragraph" w:styleId="11">
    <w:name w:val="Body Text 2"/>
    <w:basedOn w:val="1"/>
    <w:qFormat/>
    <w:uiPriority w:val="0"/>
    <w:pPr>
      <w:spacing w:line="560" w:lineRule="exact"/>
      <w:jc w:val="center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paragraph" w:customStyle="1" w:styleId="17">
    <w:name w:val="Char Char Char 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Verdana" w:hAnsi="Verdana" w:eastAsia="仿宋_GB2312"/>
      <w:kern w:val="0"/>
      <w:sz w:val="24"/>
      <w:szCs w:val="32"/>
      <w:lang w:eastAsia="en-US"/>
    </w:rPr>
  </w:style>
  <w:style w:type="paragraph" w:customStyle="1" w:styleId="18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9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0">
    <w:name w:val="页脚 字符"/>
    <w:link w:val="8"/>
    <w:qFormat/>
    <w:uiPriority w:val="99"/>
    <w:rPr>
      <w:kern w:val="2"/>
      <w:sz w:val="18"/>
      <w:szCs w:val="18"/>
    </w:rPr>
  </w:style>
  <w:style w:type="character" w:customStyle="1" w:styleId="21">
    <w:name w:val="正文文本 字符"/>
    <w:link w:val="4"/>
    <w:qFormat/>
    <w:uiPriority w:val="0"/>
    <w:rPr>
      <w:rFonts w:eastAsia="仿宋_GB2312"/>
      <w:kern w:val="2"/>
      <w:sz w:val="32"/>
    </w:rPr>
  </w:style>
  <w:style w:type="character" w:customStyle="1" w:styleId="22">
    <w:name w:val="批注文字 字符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4</Pages>
  <Words>1492</Words>
  <Characters>1646</Characters>
  <Lines>1</Lines>
  <Paragraphs>1</Paragraphs>
  <TotalTime>1</TotalTime>
  <ScaleCrop>false</ScaleCrop>
  <LinksUpToDate>false</LinksUpToDate>
  <CharactersWithSpaces>1664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2019-07-29T09:47:00Z</dcterms:created>
  <dc:creator>刘访</dc:creator>
  <cp:lastModifiedBy>baoma</cp:lastModifiedBy>
  <cp:lastPrinted>2017-09-08T09:16:00Z</cp:lastPrinted>
  <dcterms:modified xsi:type="dcterms:W3CDTF">2026-10-19T02:41:12Z</dcterms:modified>
  <dc:title>北京市海淀区人民政府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BAE48EF36824452E9A1110F1858D9D0F_13</vt:lpwstr>
  </property>
  <property fmtid="{D5CDD505-2E9C-101B-9397-08002B2CF9AE}" pid="4" name="KSOTemplateDocerSaveRecord">
    <vt:lpwstr>eyJoZGlkIjoiYWJjYTk0NjJkZmNlYTRlZGVkOThjNGUyMGFhZTZlMTEiLCJ1c2VySWQiOiI2NzMzMjQ5NjUifQ==</vt:lpwstr>
  </property>
</Properties>
</file>