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25" w:rsidRPr="005530F8" w:rsidRDefault="00475825" w:rsidP="00475825">
      <w:pPr>
        <w:spacing w:line="580" w:lineRule="exact"/>
        <w:jc w:val="left"/>
        <w:rPr>
          <w:rFonts w:ascii="黑体" w:eastAsia="黑体" w:hAnsi="黑体"/>
          <w:sz w:val="32"/>
          <w:szCs w:val="32"/>
        </w:rPr>
      </w:pPr>
      <w:r w:rsidRPr="005530F8">
        <w:rPr>
          <w:rFonts w:ascii="黑体" w:eastAsia="黑体" w:hAnsi="黑体" w:hint="eastAsia"/>
          <w:sz w:val="32"/>
          <w:szCs w:val="32"/>
        </w:rPr>
        <w:t>附件</w:t>
      </w:r>
    </w:p>
    <w:p w:rsidR="00475825" w:rsidRDefault="00475825" w:rsidP="00475825">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苏州市工业企业资源集约利用</w:t>
      </w:r>
    </w:p>
    <w:p w:rsidR="00475825" w:rsidRDefault="00475825" w:rsidP="00475825">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差别化排污政策指导意见（试行）</w:t>
      </w:r>
    </w:p>
    <w:p w:rsidR="00475825" w:rsidRDefault="00475825" w:rsidP="00475825">
      <w:pPr>
        <w:spacing w:line="580" w:lineRule="exact"/>
        <w:jc w:val="center"/>
        <w:rPr>
          <w:rFonts w:ascii="仿宋_GB2312" w:eastAsia="仿宋_GB2312"/>
          <w:sz w:val="32"/>
          <w:szCs w:val="32"/>
        </w:rPr>
      </w:pPr>
      <w:r>
        <w:rPr>
          <w:rFonts w:eastAsia="仿宋_GB2312" w:hint="eastAsia"/>
          <w:sz w:val="32"/>
          <w:szCs w:val="32"/>
        </w:rPr>
        <w:t>（修改稿）</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为深化供给侧结构性改革，提升工业企业资源集约利用水平，积极引导企业绿色高效发展，推进工业经济转型升级，改善生态环境质量，根据</w:t>
      </w:r>
      <w:r w:rsidRPr="003E3D69">
        <w:rPr>
          <w:rFonts w:eastAsia="仿宋_GB2312" w:hint="eastAsia"/>
          <w:sz w:val="32"/>
          <w:szCs w:val="32"/>
        </w:rPr>
        <w:t>《</w:t>
      </w:r>
      <w:r>
        <w:rPr>
          <w:rFonts w:eastAsia="仿宋_GB2312" w:hint="eastAsia"/>
          <w:sz w:val="32"/>
          <w:szCs w:val="32"/>
        </w:rPr>
        <w:t>市政府关于开展工业企业资源集约利用工作的实施意见</w:t>
      </w:r>
      <w:r w:rsidRPr="003E3D69">
        <w:rPr>
          <w:rFonts w:eastAsia="仿宋_GB2312" w:hint="eastAsia"/>
          <w:sz w:val="32"/>
          <w:szCs w:val="32"/>
        </w:rPr>
        <w:t>》</w:t>
      </w:r>
      <w:r>
        <w:rPr>
          <w:rFonts w:eastAsia="仿宋_GB2312" w:hint="eastAsia"/>
          <w:sz w:val="32"/>
          <w:szCs w:val="32"/>
        </w:rPr>
        <w:t>（苏府〔</w:t>
      </w:r>
      <w:r>
        <w:rPr>
          <w:rFonts w:eastAsia="仿宋_GB2312" w:hint="eastAsia"/>
          <w:sz w:val="32"/>
          <w:szCs w:val="32"/>
        </w:rPr>
        <w:t>2016</w:t>
      </w:r>
      <w:r>
        <w:rPr>
          <w:rFonts w:eastAsia="仿宋_GB2312" w:hint="eastAsia"/>
          <w:sz w:val="32"/>
          <w:szCs w:val="32"/>
        </w:rPr>
        <w:t>〕</w:t>
      </w:r>
      <w:r>
        <w:rPr>
          <w:rFonts w:eastAsia="仿宋_GB2312" w:hint="eastAsia"/>
          <w:sz w:val="32"/>
          <w:szCs w:val="32"/>
        </w:rPr>
        <w:t>167</w:t>
      </w:r>
      <w:r>
        <w:rPr>
          <w:rFonts w:eastAsia="仿宋_GB2312" w:hint="eastAsia"/>
          <w:sz w:val="32"/>
          <w:szCs w:val="32"/>
        </w:rPr>
        <w:t>号）和《市政府办公室印发关于进一步深化工业企业资源集约利用工作的指导意见的通知》（苏府办〔</w:t>
      </w:r>
      <w:r>
        <w:rPr>
          <w:rFonts w:eastAsia="仿宋_GB2312" w:hint="eastAsia"/>
          <w:sz w:val="32"/>
          <w:szCs w:val="32"/>
        </w:rPr>
        <w:t>2018</w:t>
      </w:r>
      <w:r>
        <w:rPr>
          <w:rFonts w:eastAsia="仿宋_GB2312" w:hint="eastAsia"/>
          <w:sz w:val="32"/>
          <w:szCs w:val="32"/>
        </w:rPr>
        <w:t>〕</w:t>
      </w:r>
      <w:r>
        <w:rPr>
          <w:rFonts w:eastAsia="仿宋_GB2312" w:hint="eastAsia"/>
          <w:sz w:val="32"/>
          <w:szCs w:val="32"/>
        </w:rPr>
        <w:t>312</w:t>
      </w:r>
      <w:r>
        <w:rPr>
          <w:rFonts w:eastAsia="仿宋_GB2312" w:hint="eastAsia"/>
          <w:sz w:val="32"/>
          <w:szCs w:val="32"/>
        </w:rPr>
        <w:t>号）精神，结合《</w:t>
      </w:r>
      <w:r w:rsidRPr="003E3D69">
        <w:rPr>
          <w:rFonts w:eastAsia="仿宋_GB2312"/>
          <w:sz w:val="32"/>
          <w:szCs w:val="32"/>
        </w:rPr>
        <w:t>排污许可管理办法（试行）</w:t>
      </w:r>
      <w:r>
        <w:rPr>
          <w:rFonts w:eastAsia="仿宋_GB2312" w:hint="eastAsia"/>
          <w:sz w:val="32"/>
          <w:szCs w:val="32"/>
        </w:rPr>
        <w:t>》</w:t>
      </w:r>
      <w:r w:rsidRPr="003825C0">
        <w:rPr>
          <w:rFonts w:eastAsia="仿宋_GB2312" w:hint="eastAsia"/>
          <w:sz w:val="32"/>
          <w:szCs w:val="32"/>
        </w:rPr>
        <w:t>《江苏省企</w:t>
      </w:r>
      <w:r>
        <w:rPr>
          <w:rFonts w:eastAsia="仿宋_GB2312" w:hint="eastAsia"/>
          <w:sz w:val="32"/>
          <w:szCs w:val="32"/>
        </w:rPr>
        <w:t>事</w:t>
      </w:r>
      <w:r w:rsidRPr="003825C0">
        <w:rPr>
          <w:rFonts w:eastAsia="仿宋_GB2312" w:hint="eastAsia"/>
          <w:sz w:val="32"/>
          <w:szCs w:val="32"/>
        </w:rPr>
        <w:t>业环保信用评价办法》</w:t>
      </w:r>
      <w:r>
        <w:rPr>
          <w:rFonts w:eastAsia="仿宋_GB2312" w:hint="eastAsia"/>
          <w:sz w:val="32"/>
          <w:szCs w:val="32"/>
        </w:rPr>
        <w:t>和苏州实际，制定《苏州市工业企业资源集约利用差别化排污政策指导意见（试行）》。</w:t>
      </w:r>
    </w:p>
    <w:p w:rsidR="00475825" w:rsidRPr="00A6302B" w:rsidRDefault="00475825" w:rsidP="00475825">
      <w:pPr>
        <w:spacing w:line="580" w:lineRule="exact"/>
        <w:ind w:firstLineChars="200" w:firstLine="640"/>
        <w:jc w:val="left"/>
        <w:rPr>
          <w:rFonts w:ascii="黑体" w:eastAsia="黑体" w:hAnsi="黑体"/>
          <w:sz w:val="32"/>
          <w:szCs w:val="32"/>
        </w:rPr>
      </w:pPr>
      <w:r w:rsidRPr="00A6302B">
        <w:rPr>
          <w:rFonts w:ascii="黑体" w:eastAsia="黑体" w:hAnsi="黑体" w:hint="eastAsia"/>
          <w:sz w:val="32"/>
          <w:szCs w:val="32"/>
        </w:rPr>
        <w:t>一、指导思想</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坚持以习近平生态文明思想为指导，贯彻落实“创新、协调、绿色、开放、共享”发展理念，以优化环境资源要素配置为重点，根据国家产业政策和生态环境政策，实施差别化环境管理，引导高污染、高消耗、低产出的工业企业加大技术改造力度，减少污染排放，提高质量和效益，推进我市产业结构转型升级，改善我市生态环境质量。</w:t>
      </w:r>
    </w:p>
    <w:p w:rsidR="00475825" w:rsidRPr="00D9363B" w:rsidRDefault="00475825" w:rsidP="00475825">
      <w:pPr>
        <w:spacing w:line="580" w:lineRule="exact"/>
        <w:ind w:firstLineChars="200" w:firstLine="640"/>
        <w:jc w:val="left"/>
        <w:rPr>
          <w:rFonts w:ascii="黑体" w:eastAsia="黑体" w:hAnsi="黑体"/>
          <w:sz w:val="32"/>
          <w:szCs w:val="32"/>
        </w:rPr>
      </w:pPr>
      <w:r w:rsidRPr="00D9363B">
        <w:rPr>
          <w:rFonts w:ascii="黑体" w:eastAsia="黑体" w:hAnsi="黑体" w:hint="eastAsia"/>
          <w:sz w:val="32"/>
          <w:szCs w:val="32"/>
        </w:rPr>
        <w:t>二、</w:t>
      </w:r>
      <w:r>
        <w:rPr>
          <w:rFonts w:ascii="黑体" w:eastAsia="黑体" w:hAnsi="黑体" w:hint="eastAsia"/>
          <w:sz w:val="32"/>
          <w:szCs w:val="32"/>
        </w:rPr>
        <w:t>基本原则</w:t>
      </w:r>
    </w:p>
    <w:p w:rsidR="00475825" w:rsidRDefault="00475825" w:rsidP="00475825">
      <w:pPr>
        <w:spacing w:line="580" w:lineRule="exact"/>
        <w:ind w:firstLineChars="200" w:firstLine="640"/>
        <w:jc w:val="left"/>
        <w:rPr>
          <w:rFonts w:eastAsia="仿宋_GB2312"/>
          <w:sz w:val="32"/>
          <w:szCs w:val="32"/>
        </w:rPr>
      </w:pPr>
      <w:r w:rsidRPr="0078582B">
        <w:rPr>
          <w:rFonts w:ascii="楷体_GB2312" w:eastAsia="楷体_GB2312" w:hint="eastAsia"/>
          <w:sz w:val="32"/>
          <w:szCs w:val="32"/>
        </w:rPr>
        <w:t>（一）正向激励与反向倒逼相结合原则。</w:t>
      </w:r>
      <w:r>
        <w:rPr>
          <w:rFonts w:eastAsia="仿宋_GB2312" w:hint="eastAsia"/>
          <w:sz w:val="32"/>
          <w:szCs w:val="32"/>
        </w:rPr>
        <w:t>科学规范、公平公正运用差别化排污政策，引导企业绿色高效发展，倒逼高污染企业减少排放，推动工业企业转型升级。</w:t>
      </w:r>
    </w:p>
    <w:p w:rsidR="00475825" w:rsidRDefault="00475825" w:rsidP="00475825">
      <w:pPr>
        <w:spacing w:line="580" w:lineRule="exact"/>
        <w:ind w:firstLineChars="200" w:firstLine="640"/>
        <w:jc w:val="left"/>
        <w:rPr>
          <w:rFonts w:eastAsia="仿宋_GB2312"/>
          <w:sz w:val="32"/>
          <w:szCs w:val="32"/>
        </w:rPr>
      </w:pPr>
      <w:r w:rsidRPr="0078582B">
        <w:rPr>
          <w:rFonts w:ascii="楷体_GB2312" w:eastAsia="楷体_GB2312" w:hint="eastAsia"/>
          <w:sz w:val="32"/>
          <w:szCs w:val="32"/>
        </w:rPr>
        <w:lastRenderedPageBreak/>
        <w:t>（二）依法行政与先行先试相结合原则。</w:t>
      </w:r>
      <w:r>
        <w:rPr>
          <w:rFonts w:eastAsia="仿宋_GB2312" w:hint="eastAsia"/>
          <w:sz w:val="32"/>
          <w:szCs w:val="32"/>
        </w:rPr>
        <w:t>一方面要运用法治思维法治方式制定排污政策；另一方面要鼓励各地区结合实际先行先试、大胆探索、开拓创新。</w:t>
      </w:r>
    </w:p>
    <w:p w:rsidR="00475825" w:rsidRPr="007A4297" w:rsidRDefault="00475825" w:rsidP="00475825">
      <w:pPr>
        <w:spacing w:line="580" w:lineRule="exact"/>
        <w:ind w:firstLineChars="200" w:firstLine="640"/>
        <w:jc w:val="left"/>
        <w:rPr>
          <w:rFonts w:ascii="黑体" w:eastAsia="黑体" w:hAnsi="黑体"/>
          <w:sz w:val="32"/>
          <w:szCs w:val="32"/>
        </w:rPr>
      </w:pPr>
      <w:r w:rsidRPr="007A4297">
        <w:rPr>
          <w:rFonts w:ascii="黑体" w:eastAsia="黑体" w:hAnsi="黑体" w:hint="eastAsia"/>
          <w:sz w:val="32"/>
          <w:szCs w:val="32"/>
        </w:rPr>
        <w:t>三、实施范围</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按照《市政府办公室关于印发苏州市工业企业资源集约利用综合评价办法（试行）的通知》（苏府办〔</w:t>
      </w:r>
      <w:r>
        <w:rPr>
          <w:rFonts w:eastAsia="仿宋_GB2312" w:hint="eastAsia"/>
          <w:sz w:val="32"/>
          <w:szCs w:val="32"/>
        </w:rPr>
        <w:t>2017</w:t>
      </w:r>
      <w:r>
        <w:rPr>
          <w:rFonts w:eastAsia="仿宋_GB2312" w:hint="eastAsia"/>
          <w:sz w:val="32"/>
          <w:szCs w:val="32"/>
        </w:rPr>
        <w:t>〕</w:t>
      </w:r>
      <w:r>
        <w:rPr>
          <w:rFonts w:eastAsia="仿宋_GB2312" w:hint="eastAsia"/>
          <w:sz w:val="32"/>
          <w:szCs w:val="32"/>
        </w:rPr>
        <w:t>239</w:t>
      </w:r>
      <w:r>
        <w:rPr>
          <w:rFonts w:eastAsia="仿宋_GB2312" w:hint="eastAsia"/>
          <w:sz w:val="32"/>
          <w:szCs w:val="32"/>
        </w:rPr>
        <w:t>号），列入当地工业企业资源集约利用评价体系且属于排污监管对象的工业企业，执行工业企业资源集约利用差别化排污政策。</w:t>
      </w:r>
    </w:p>
    <w:p w:rsidR="00475825" w:rsidRPr="007A4297" w:rsidRDefault="00475825" w:rsidP="00475825">
      <w:pPr>
        <w:spacing w:line="580" w:lineRule="exact"/>
        <w:ind w:firstLineChars="200" w:firstLine="640"/>
        <w:jc w:val="left"/>
        <w:rPr>
          <w:rFonts w:ascii="黑体" w:eastAsia="黑体" w:hAnsi="黑体"/>
          <w:sz w:val="32"/>
          <w:szCs w:val="32"/>
        </w:rPr>
      </w:pPr>
      <w:r w:rsidRPr="007A4297">
        <w:rPr>
          <w:rFonts w:ascii="黑体" w:eastAsia="黑体" w:hAnsi="黑体" w:hint="eastAsia"/>
          <w:sz w:val="32"/>
          <w:szCs w:val="32"/>
        </w:rPr>
        <w:t>四、实施</w:t>
      </w:r>
      <w:r>
        <w:rPr>
          <w:rFonts w:ascii="黑体" w:eastAsia="黑体" w:hAnsi="黑体" w:hint="eastAsia"/>
          <w:sz w:val="32"/>
          <w:szCs w:val="32"/>
        </w:rPr>
        <w:t>措施</w:t>
      </w:r>
    </w:p>
    <w:p w:rsidR="00475825" w:rsidRDefault="00475825" w:rsidP="00475825">
      <w:pPr>
        <w:spacing w:line="580" w:lineRule="exact"/>
        <w:ind w:firstLineChars="200" w:firstLine="640"/>
        <w:jc w:val="left"/>
        <w:rPr>
          <w:rFonts w:ascii="楷体_GB2312" w:eastAsia="楷体_GB2312"/>
          <w:sz w:val="32"/>
          <w:szCs w:val="32"/>
        </w:rPr>
      </w:pPr>
      <w:r w:rsidRPr="00E869EB">
        <w:rPr>
          <w:rFonts w:ascii="楷体_GB2312" w:eastAsia="楷体_GB2312" w:hint="eastAsia"/>
          <w:sz w:val="32"/>
          <w:szCs w:val="32"/>
        </w:rPr>
        <w:t>（一）优先供给总量指标</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各地应调研</w:t>
      </w:r>
      <w:r>
        <w:rPr>
          <w:rFonts w:eastAsia="仿宋_GB2312" w:hint="eastAsia"/>
          <w:sz w:val="32"/>
          <w:szCs w:val="32"/>
        </w:rPr>
        <w:t>A</w:t>
      </w:r>
      <w:r>
        <w:rPr>
          <w:rFonts w:eastAsia="仿宋_GB2312" w:hint="eastAsia"/>
          <w:sz w:val="32"/>
          <w:szCs w:val="32"/>
        </w:rPr>
        <w:t>类（优先发展类）和</w:t>
      </w:r>
      <w:r>
        <w:rPr>
          <w:rFonts w:eastAsia="仿宋_GB2312" w:hint="eastAsia"/>
          <w:sz w:val="32"/>
          <w:szCs w:val="32"/>
        </w:rPr>
        <w:t>B</w:t>
      </w:r>
      <w:r>
        <w:rPr>
          <w:rFonts w:eastAsia="仿宋_GB2312" w:hint="eastAsia"/>
          <w:sz w:val="32"/>
          <w:szCs w:val="32"/>
        </w:rPr>
        <w:t>类（支持发展类）企业改扩建意向，列出年度拟改扩建项目清单，在可用于区域平衡的总量指标中划出一定比例作为储备总量指标，除用于重大民生工程项目外，优先供给</w:t>
      </w:r>
      <w:r>
        <w:rPr>
          <w:rFonts w:eastAsia="仿宋_GB2312" w:hint="eastAsia"/>
          <w:sz w:val="32"/>
          <w:szCs w:val="32"/>
        </w:rPr>
        <w:t>A</w:t>
      </w:r>
      <w:r>
        <w:rPr>
          <w:rFonts w:eastAsia="仿宋_GB2312" w:hint="eastAsia"/>
          <w:sz w:val="32"/>
          <w:szCs w:val="32"/>
        </w:rPr>
        <w:t>类和</w:t>
      </w:r>
      <w:r>
        <w:rPr>
          <w:rFonts w:eastAsia="仿宋_GB2312" w:hint="eastAsia"/>
          <w:sz w:val="32"/>
          <w:szCs w:val="32"/>
        </w:rPr>
        <w:t>B</w:t>
      </w:r>
      <w:r>
        <w:rPr>
          <w:rFonts w:eastAsia="仿宋_GB2312" w:hint="eastAsia"/>
          <w:sz w:val="32"/>
          <w:szCs w:val="32"/>
        </w:rPr>
        <w:t>类企业改扩建项目；</w:t>
      </w:r>
      <w:r w:rsidRPr="00295E87">
        <w:rPr>
          <w:rFonts w:eastAsia="仿宋_GB2312" w:hint="eastAsia"/>
          <w:sz w:val="32"/>
          <w:szCs w:val="32"/>
        </w:rPr>
        <w:t>对于区域总量指标不足的，在全市开展调剂，优先支持</w:t>
      </w:r>
      <w:r w:rsidRPr="00295E87">
        <w:rPr>
          <w:rFonts w:eastAsia="仿宋_GB2312" w:hint="eastAsia"/>
          <w:sz w:val="32"/>
          <w:szCs w:val="32"/>
        </w:rPr>
        <w:t>A</w:t>
      </w:r>
      <w:r w:rsidRPr="00295E87">
        <w:rPr>
          <w:rFonts w:eastAsia="仿宋_GB2312" w:hint="eastAsia"/>
          <w:sz w:val="32"/>
          <w:szCs w:val="32"/>
        </w:rPr>
        <w:t>类和</w:t>
      </w:r>
      <w:r w:rsidRPr="00295E87">
        <w:rPr>
          <w:rFonts w:eastAsia="仿宋_GB2312" w:hint="eastAsia"/>
          <w:sz w:val="32"/>
          <w:szCs w:val="32"/>
        </w:rPr>
        <w:t>B</w:t>
      </w:r>
      <w:r w:rsidRPr="00295E87">
        <w:rPr>
          <w:rFonts w:eastAsia="仿宋_GB2312" w:hint="eastAsia"/>
          <w:sz w:val="32"/>
          <w:szCs w:val="32"/>
        </w:rPr>
        <w:t>类企业改扩建项目。</w:t>
      </w:r>
    </w:p>
    <w:p w:rsidR="00475825" w:rsidRPr="00E869EB" w:rsidRDefault="00475825" w:rsidP="00475825">
      <w:pPr>
        <w:spacing w:line="580" w:lineRule="exact"/>
        <w:ind w:firstLineChars="200" w:firstLine="640"/>
        <w:jc w:val="left"/>
        <w:rPr>
          <w:rFonts w:ascii="楷体_GB2312" w:eastAsia="楷体_GB2312"/>
          <w:sz w:val="32"/>
          <w:szCs w:val="32"/>
        </w:rPr>
      </w:pPr>
      <w:r w:rsidRPr="00E869EB">
        <w:rPr>
          <w:rFonts w:ascii="楷体_GB2312" w:eastAsia="楷体_GB2312" w:hint="eastAsia"/>
          <w:sz w:val="32"/>
          <w:szCs w:val="32"/>
        </w:rPr>
        <w:t>（二）限制排污总量</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1.</w:t>
      </w:r>
      <w:r>
        <w:rPr>
          <w:rFonts w:eastAsia="仿宋_GB2312" w:hint="eastAsia"/>
          <w:sz w:val="32"/>
          <w:szCs w:val="32"/>
        </w:rPr>
        <w:t>对于</w:t>
      </w:r>
      <w:r>
        <w:rPr>
          <w:rFonts w:eastAsia="仿宋_GB2312" w:hint="eastAsia"/>
          <w:sz w:val="32"/>
          <w:szCs w:val="32"/>
        </w:rPr>
        <w:t>C</w:t>
      </w:r>
      <w:r>
        <w:rPr>
          <w:rFonts w:eastAsia="仿宋_GB2312" w:hint="eastAsia"/>
          <w:sz w:val="32"/>
          <w:szCs w:val="32"/>
        </w:rPr>
        <w:t>类（提升发展类）和</w:t>
      </w:r>
      <w:r>
        <w:rPr>
          <w:rFonts w:eastAsia="仿宋_GB2312" w:hint="eastAsia"/>
          <w:sz w:val="32"/>
          <w:szCs w:val="32"/>
        </w:rPr>
        <w:t>D</w:t>
      </w:r>
      <w:r>
        <w:rPr>
          <w:rFonts w:eastAsia="仿宋_GB2312" w:hint="eastAsia"/>
          <w:sz w:val="32"/>
          <w:szCs w:val="32"/>
        </w:rPr>
        <w:t>类（限制发展类）</w:t>
      </w:r>
      <w:r w:rsidRPr="00ED71AE">
        <w:rPr>
          <w:rFonts w:eastAsia="仿宋_GB2312" w:hint="eastAsia"/>
          <w:sz w:val="32"/>
          <w:szCs w:val="32"/>
        </w:rPr>
        <w:t>企业</w:t>
      </w:r>
      <w:r>
        <w:rPr>
          <w:rFonts w:eastAsia="仿宋_GB2312" w:hint="eastAsia"/>
          <w:sz w:val="32"/>
          <w:szCs w:val="32"/>
        </w:rPr>
        <w:t>，工业企业资源集约利用综合评价结果发布后下一年度</w:t>
      </w:r>
      <w:r w:rsidRPr="00ED71AE">
        <w:rPr>
          <w:rFonts w:eastAsia="仿宋_GB2312" w:hint="eastAsia"/>
          <w:sz w:val="32"/>
          <w:szCs w:val="32"/>
        </w:rPr>
        <w:t>排污</w:t>
      </w:r>
      <w:r>
        <w:rPr>
          <w:rFonts w:eastAsia="仿宋_GB2312" w:hint="eastAsia"/>
          <w:sz w:val="32"/>
          <w:szCs w:val="32"/>
        </w:rPr>
        <w:t>总量分别比年度排污许可量削减</w:t>
      </w:r>
      <w:r>
        <w:rPr>
          <w:rFonts w:eastAsia="仿宋_GB2312" w:hint="eastAsia"/>
          <w:sz w:val="32"/>
          <w:szCs w:val="32"/>
        </w:rPr>
        <w:t>20%</w:t>
      </w:r>
      <w:r>
        <w:rPr>
          <w:rFonts w:eastAsia="仿宋_GB2312" w:hint="eastAsia"/>
          <w:sz w:val="32"/>
          <w:szCs w:val="32"/>
        </w:rPr>
        <w:t>和</w:t>
      </w:r>
      <w:r>
        <w:rPr>
          <w:rFonts w:eastAsia="仿宋_GB2312" w:hint="eastAsia"/>
          <w:sz w:val="32"/>
          <w:szCs w:val="32"/>
        </w:rPr>
        <w:t>50%</w:t>
      </w:r>
      <w:r>
        <w:rPr>
          <w:rFonts w:eastAsia="仿宋_GB2312" w:hint="eastAsia"/>
          <w:sz w:val="32"/>
          <w:szCs w:val="32"/>
        </w:rPr>
        <w:t>。年度排污许可量按照排污许可证年度许可量或者建设项目环评审批许可量计算，限制排污的因子为实施总量控制的化学需氧量、氨氮、总氮、总磷、二氧化硫、氮氧化物等主要污染物。</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lastRenderedPageBreak/>
        <w:t>2.C</w:t>
      </w:r>
      <w:r>
        <w:rPr>
          <w:rFonts w:eastAsia="仿宋_GB2312" w:hint="eastAsia"/>
          <w:sz w:val="32"/>
          <w:szCs w:val="32"/>
        </w:rPr>
        <w:t>类和</w:t>
      </w:r>
      <w:r>
        <w:rPr>
          <w:rFonts w:eastAsia="仿宋_GB2312" w:hint="eastAsia"/>
          <w:sz w:val="32"/>
          <w:szCs w:val="32"/>
        </w:rPr>
        <w:t>D</w:t>
      </w:r>
      <w:r>
        <w:rPr>
          <w:rFonts w:eastAsia="仿宋_GB2312" w:hint="eastAsia"/>
          <w:sz w:val="32"/>
          <w:szCs w:val="32"/>
        </w:rPr>
        <w:t>类企业须在工业企业资源集约利用综合评价结果发布后一个月内制定年度排污总量削减方案，同时报当地工业企业资源集约利用领导小组办公室和生态环境部门，方案中应明确排污总量削减的具体措施。</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3.C</w:t>
      </w:r>
      <w:r>
        <w:rPr>
          <w:rFonts w:eastAsia="仿宋_GB2312" w:hint="eastAsia"/>
          <w:sz w:val="32"/>
          <w:szCs w:val="32"/>
        </w:rPr>
        <w:t>类和</w:t>
      </w:r>
      <w:r>
        <w:rPr>
          <w:rFonts w:eastAsia="仿宋_GB2312" w:hint="eastAsia"/>
          <w:sz w:val="32"/>
          <w:szCs w:val="32"/>
        </w:rPr>
        <w:t>D</w:t>
      </w:r>
      <w:r>
        <w:rPr>
          <w:rFonts w:eastAsia="仿宋_GB2312" w:hint="eastAsia"/>
          <w:sz w:val="32"/>
          <w:szCs w:val="32"/>
        </w:rPr>
        <w:t>类企业不得列入</w:t>
      </w:r>
      <w:r w:rsidRPr="00D75279">
        <w:rPr>
          <w:rFonts w:eastAsia="仿宋_GB2312" w:hint="eastAsia"/>
          <w:sz w:val="32"/>
          <w:szCs w:val="32"/>
        </w:rPr>
        <w:t>秋冬季错峰生产及重污染天气应急管控停限产豁免企业清单</w:t>
      </w:r>
      <w:r>
        <w:rPr>
          <w:rFonts w:eastAsia="仿宋_GB2312" w:hint="eastAsia"/>
          <w:sz w:val="32"/>
          <w:szCs w:val="32"/>
        </w:rPr>
        <w:t>。</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4.</w:t>
      </w:r>
      <w:r>
        <w:rPr>
          <w:rFonts w:eastAsia="仿宋_GB2312" w:hint="eastAsia"/>
          <w:sz w:val="32"/>
          <w:szCs w:val="32"/>
        </w:rPr>
        <w:t>加强对</w:t>
      </w:r>
      <w:r>
        <w:rPr>
          <w:rFonts w:eastAsia="仿宋_GB2312" w:hint="eastAsia"/>
          <w:sz w:val="32"/>
          <w:szCs w:val="32"/>
        </w:rPr>
        <w:t>C</w:t>
      </w:r>
      <w:r>
        <w:rPr>
          <w:rFonts w:eastAsia="仿宋_GB2312" w:hint="eastAsia"/>
          <w:sz w:val="32"/>
          <w:szCs w:val="32"/>
        </w:rPr>
        <w:t>类和</w:t>
      </w:r>
      <w:r>
        <w:rPr>
          <w:rFonts w:eastAsia="仿宋_GB2312" w:hint="eastAsia"/>
          <w:sz w:val="32"/>
          <w:szCs w:val="32"/>
        </w:rPr>
        <w:t>D</w:t>
      </w:r>
      <w:r>
        <w:rPr>
          <w:rFonts w:eastAsia="仿宋_GB2312" w:hint="eastAsia"/>
          <w:sz w:val="32"/>
          <w:szCs w:val="32"/>
        </w:rPr>
        <w:t>类企业的监督管理，严肃查处环境违法行为。积极推行刷卡排污，探索通过刷卡排污监督</w:t>
      </w:r>
      <w:r>
        <w:rPr>
          <w:rFonts w:eastAsia="仿宋_GB2312" w:hint="eastAsia"/>
          <w:sz w:val="32"/>
          <w:szCs w:val="32"/>
        </w:rPr>
        <w:t>C</w:t>
      </w:r>
      <w:r>
        <w:rPr>
          <w:rFonts w:eastAsia="仿宋_GB2312" w:hint="eastAsia"/>
          <w:sz w:val="32"/>
          <w:szCs w:val="32"/>
        </w:rPr>
        <w:t>类和</w:t>
      </w:r>
      <w:r>
        <w:rPr>
          <w:rFonts w:eastAsia="仿宋_GB2312" w:hint="eastAsia"/>
          <w:sz w:val="32"/>
          <w:szCs w:val="32"/>
        </w:rPr>
        <w:t>D</w:t>
      </w:r>
      <w:r>
        <w:rPr>
          <w:rFonts w:eastAsia="仿宋_GB2312" w:hint="eastAsia"/>
          <w:sz w:val="32"/>
          <w:szCs w:val="32"/>
        </w:rPr>
        <w:t>类企业落实排污总量削减措施。</w:t>
      </w:r>
    </w:p>
    <w:p w:rsidR="00475825" w:rsidRPr="00D43B83" w:rsidRDefault="00475825" w:rsidP="00475825">
      <w:pPr>
        <w:spacing w:line="580" w:lineRule="exact"/>
        <w:ind w:firstLineChars="200" w:firstLine="640"/>
        <w:jc w:val="left"/>
        <w:rPr>
          <w:rFonts w:ascii="楷体_GB2312" w:eastAsia="楷体_GB2312"/>
          <w:sz w:val="32"/>
          <w:szCs w:val="32"/>
        </w:rPr>
      </w:pPr>
      <w:r w:rsidRPr="003825C0">
        <w:rPr>
          <w:rFonts w:ascii="楷体_GB2312" w:eastAsia="楷体_GB2312" w:hint="eastAsia"/>
          <w:sz w:val="32"/>
          <w:szCs w:val="32"/>
        </w:rPr>
        <w:t>（三）豁免管理</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工业企业资源集约利用综合评价结果为</w:t>
      </w:r>
      <w:r>
        <w:rPr>
          <w:rFonts w:eastAsia="仿宋_GB2312" w:hint="eastAsia"/>
          <w:sz w:val="32"/>
          <w:szCs w:val="32"/>
        </w:rPr>
        <w:t>C</w:t>
      </w:r>
      <w:r>
        <w:rPr>
          <w:rFonts w:eastAsia="仿宋_GB2312" w:hint="eastAsia"/>
          <w:sz w:val="32"/>
          <w:szCs w:val="32"/>
        </w:rPr>
        <w:t>类和</w:t>
      </w:r>
      <w:r>
        <w:rPr>
          <w:rFonts w:eastAsia="仿宋_GB2312" w:hint="eastAsia"/>
          <w:sz w:val="32"/>
          <w:szCs w:val="32"/>
        </w:rPr>
        <w:t>D</w:t>
      </w:r>
      <w:r>
        <w:rPr>
          <w:rFonts w:eastAsia="仿宋_GB2312" w:hint="eastAsia"/>
          <w:sz w:val="32"/>
          <w:szCs w:val="32"/>
        </w:rPr>
        <w:t>类的企业，其环境信用评价为绿色等级的时间段内，可免于限制排污总量。</w:t>
      </w:r>
    </w:p>
    <w:p w:rsidR="00475825" w:rsidRPr="00D9363B" w:rsidRDefault="00475825" w:rsidP="00475825">
      <w:pPr>
        <w:spacing w:line="580" w:lineRule="exact"/>
        <w:ind w:firstLineChars="200" w:firstLine="640"/>
        <w:jc w:val="left"/>
        <w:rPr>
          <w:rFonts w:ascii="黑体" w:eastAsia="黑体" w:hAnsi="黑体"/>
          <w:sz w:val="32"/>
          <w:szCs w:val="32"/>
        </w:rPr>
      </w:pPr>
      <w:r w:rsidRPr="00D9363B">
        <w:rPr>
          <w:rFonts w:ascii="黑体" w:eastAsia="黑体" w:hAnsi="黑体" w:hint="eastAsia"/>
          <w:sz w:val="32"/>
          <w:szCs w:val="32"/>
        </w:rPr>
        <w:t>五、相关要求</w:t>
      </w:r>
    </w:p>
    <w:p w:rsidR="00475825" w:rsidRDefault="00475825" w:rsidP="00475825">
      <w:pPr>
        <w:spacing w:line="580" w:lineRule="exact"/>
        <w:ind w:firstLineChars="200" w:firstLine="640"/>
        <w:jc w:val="left"/>
        <w:rPr>
          <w:rFonts w:eastAsia="仿宋_GB2312"/>
          <w:sz w:val="32"/>
          <w:szCs w:val="32"/>
        </w:rPr>
      </w:pPr>
      <w:r>
        <w:rPr>
          <w:rFonts w:eastAsia="仿宋_GB2312" w:hint="eastAsia"/>
          <w:sz w:val="32"/>
          <w:szCs w:val="32"/>
        </w:rPr>
        <w:t>（一）各市、区政府（管委会）根据指导意见结合各地实际，制定年度工业企业资源集约利用差别化排污政策具体实施方案并组织实施。</w:t>
      </w:r>
    </w:p>
    <w:p w:rsidR="00475825" w:rsidRPr="00AE2D41" w:rsidRDefault="00475825" w:rsidP="00475825">
      <w:pPr>
        <w:spacing w:line="580" w:lineRule="exact"/>
        <w:ind w:firstLineChars="200" w:firstLine="640"/>
        <w:rPr>
          <w:rFonts w:ascii="仿宋_GB2312" w:eastAsia="仿宋_GB2312"/>
          <w:sz w:val="32"/>
          <w:szCs w:val="32"/>
        </w:rPr>
      </w:pPr>
      <w:r>
        <w:rPr>
          <w:rFonts w:eastAsia="仿宋_GB2312" w:hint="eastAsia"/>
          <w:sz w:val="32"/>
          <w:szCs w:val="32"/>
        </w:rPr>
        <w:t>（二）本指导意见自发文之日起执行。</w:t>
      </w:r>
    </w:p>
    <w:p w:rsidR="00DE4D96" w:rsidRPr="00475825" w:rsidRDefault="00DE4D96"/>
    <w:sectPr w:rsidR="00DE4D96" w:rsidRPr="00475825" w:rsidSect="00945B42">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96" w:rsidRDefault="00DE4D96" w:rsidP="00475825">
      <w:r>
        <w:separator/>
      </w:r>
    </w:p>
  </w:endnote>
  <w:endnote w:type="continuationSeparator" w:id="1">
    <w:p w:rsidR="00DE4D96" w:rsidRDefault="00DE4D96" w:rsidP="00475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D7" w:rsidRDefault="00DE4D96">
    <w:pPr>
      <w:pStyle w:val="a4"/>
      <w:framePr w:wrap="around" w:vAnchor="text" w:hAnchor="margin" w:xAlign="center" w:y="1"/>
      <w:rPr>
        <w:rStyle w:val="a5"/>
      </w:rPr>
    </w:pPr>
    <w:r>
      <w:fldChar w:fldCharType="begin"/>
    </w:r>
    <w:r>
      <w:rPr>
        <w:rStyle w:val="a5"/>
      </w:rPr>
      <w:instrText xml:space="preserve">PAGE  </w:instrText>
    </w:r>
    <w:r>
      <w:fldChar w:fldCharType="end"/>
    </w:r>
  </w:p>
  <w:p w:rsidR="00334FD7" w:rsidRDefault="00DE4D9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D7" w:rsidRDefault="00DE4D96">
    <w:pPr>
      <w:pStyle w:val="a4"/>
      <w:framePr w:wrap="around" w:vAnchor="text" w:hAnchor="margin" w:xAlign="center" w:y="1"/>
      <w:rPr>
        <w:rStyle w:val="a5"/>
      </w:rPr>
    </w:pPr>
    <w:r>
      <w:fldChar w:fldCharType="begin"/>
    </w:r>
    <w:r>
      <w:rPr>
        <w:rStyle w:val="a5"/>
      </w:rPr>
      <w:instrText xml:space="preserve">PAGE  </w:instrText>
    </w:r>
    <w:r>
      <w:fldChar w:fldCharType="separate"/>
    </w:r>
    <w:r w:rsidR="00475825">
      <w:rPr>
        <w:rStyle w:val="a5"/>
        <w:noProof/>
      </w:rPr>
      <w:t>1</w:t>
    </w:r>
    <w:r>
      <w:fldChar w:fldCharType="end"/>
    </w:r>
  </w:p>
  <w:p w:rsidR="00334FD7" w:rsidRDefault="00DE4D96">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96" w:rsidRDefault="00DE4D96" w:rsidP="00475825">
      <w:r>
        <w:separator/>
      </w:r>
    </w:p>
  </w:footnote>
  <w:footnote w:type="continuationSeparator" w:id="1">
    <w:p w:rsidR="00DE4D96" w:rsidRDefault="00DE4D96" w:rsidP="00475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825"/>
    <w:rsid w:val="00475825"/>
    <w:rsid w:val="00DE4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8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5825"/>
    <w:rPr>
      <w:sz w:val="18"/>
      <w:szCs w:val="18"/>
    </w:rPr>
  </w:style>
  <w:style w:type="paragraph" w:styleId="a4">
    <w:name w:val="footer"/>
    <w:basedOn w:val="a"/>
    <w:link w:val="Char0"/>
    <w:uiPriority w:val="99"/>
    <w:unhideWhenUsed/>
    <w:rsid w:val="004758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5825"/>
    <w:rPr>
      <w:sz w:val="18"/>
      <w:szCs w:val="18"/>
    </w:rPr>
  </w:style>
  <w:style w:type="character" w:styleId="a5">
    <w:name w:val="page number"/>
    <w:basedOn w:val="a0"/>
    <w:rsid w:val="004758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1166</Characters>
  <Application>Microsoft Office Word</Application>
  <DocSecurity>0</DocSecurity>
  <Lines>9</Lines>
  <Paragraphs>2</Paragraphs>
  <ScaleCrop>false</ScaleCrop>
  <Company>微软中国</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2020-02-18T07:23:00Z</dcterms:created>
  <dcterms:modified xsi:type="dcterms:W3CDTF">2020-02-18T07:23:00Z</dcterms:modified>
</cp:coreProperties>
</file>